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DB97C" w14:textId="77777777" w:rsidR="003641D4" w:rsidRPr="0085703B" w:rsidRDefault="003641D4" w:rsidP="0085703B">
      <w:pPr>
        <w:pStyle w:val="Texto"/>
        <w:spacing w:after="0" w:line="240" w:lineRule="auto"/>
        <w:ind w:firstLine="0"/>
        <w:jc w:val="center"/>
        <w:rPr>
          <w:rStyle w:val="Ninguno"/>
          <w:rFonts w:cs="Arial"/>
          <w:b/>
          <w:bCs/>
          <w:sz w:val="20"/>
          <w:szCs w:val="20"/>
          <w:lang w:val="es-MX"/>
        </w:rPr>
      </w:pPr>
      <w:r w:rsidRPr="0085703B">
        <w:rPr>
          <w:rStyle w:val="Ninguno"/>
          <w:rFonts w:cs="Arial"/>
          <w:b/>
          <w:bCs/>
          <w:sz w:val="20"/>
          <w:szCs w:val="20"/>
          <w:lang w:val="es-MX"/>
        </w:rPr>
        <w:t>LEY DE AMNISTÍA DEL ESTADO DE MÉXICO</w:t>
      </w:r>
    </w:p>
    <w:p w14:paraId="79C185B0" w14:textId="77777777" w:rsidR="003641D4" w:rsidRPr="0085703B" w:rsidRDefault="003641D4" w:rsidP="0085703B">
      <w:pPr>
        <w:pStyle w:val="Cuerpo"/>
        <w:spacing w:after="0" w:line="240" w:lineRule="auto"/>
        <w:jc w:val="both"/>
        <w:rPr>
          <w:rStyle w:val="Ninguno"/>
          <w:rFonts w:ascii="Arial" w:eastAsia="Arial" w:hAnsi="Arial" w:cs="Arial"/>
          <w:b/>
          <w:bCs/>
          <w:sz w:val="20"/>
          <w:szCs w:val="20"/>
        </w:rPr>
      </w:pPr>
    </w:p>
    <w:p w14:paraId="1032A142" w14:textId="77777777" w:rsidR="003641D4" w:rsidRPr="0085703B" w:rsidRDefault="003641D4" w:rsidP="0085703B">
      <w:pPr>
        <w:pStyle w:val="Cuerpo"/>
        <w:spacing w:after="0" w:line="240" w:lineRule="auto"/>
        <w:jc w:val="both"/>
        <w:rPr>
          <w:rStyle w:val="Ninguno"/>
          <w:rFonts w:ascii="Arial" w:eastAsia="Arial" w:hAnsi="Arial" w:cs="Arial"/>
          <w:sz w:val="20"/>
          <w:szCs w:val="20"/>
        </w:rPr>
      </w:pPr>
      <w:r w:rsidRPr="0085703B">
        <w:rPr>
          <w:rStyle w:val="Ninguno"/>
          <w:rFonts w:ascii="Arial" w:hAnsi="Arial" w:cs="Arial"/>
          <w:b/>
          <w:bCs/>
          <w:sz w:val="20"/>
          <w:szCs w:val="20"/>
        </w:rPr>
        <w:t>Artículo 1.-</w:t>
      </w:r>
      <w:r w:rsidRPr="0085703B">
        <w:rPr>
          <w:rStyle w:val="Ninguno"/>
          <w:rFonts w:ascii="Arial" w:hAnsi="Arial" w:cs="Arial"/>
          <w:sz w:val="20"/>
          <w:szCs w:val="20"/>
        </w:rPr>
        <w:t xml:space="preserve"> La presente Ley es de orden público, interés social y de observancia general y obligatoria en el Estado de México, y tiene por objeto establecer las bases para decretar amnistía en favor de las personas en contra de quienes estén vinculadas a proceso o se les haya dictado sentencia firme ante los tribunales del orden común, por los delitos previstos en ésta Ley, cometidos hasta la fecha de entrada en vigor de la misma, siempre y cuando no sean reincidentes por el delito que se beneficiará.</w:t>
      </w:r>
    </w:p>
    <w:p w14:paraId="01611F3F" w14:textId="77777777" w:rsidR="003641D4" w:rsidRPr="0085703B" w:rsidRDefault="003641D4" w:rsidP="0085703B">
      <w:pPr>
        <w:pStyle w:val="Cuerpo"/>
        <w:spacing w:after="0" w:line="240" w:lineRule="auto"/>
        <w:jc w:val="both"/>
        <w:rPr>
          <w:rFonts w:ascii="Arial" w:hAnsi="Arial" w:cs="Arial"/>
          <w:sz w:val="20"/>
          <w:szCs w:val="20"/>
        </w:rPr>
      </w:pPr>
    </w:p>
    <w:p w14:paraId="05F86532" w14:textId="77777777" w:rsidR="003641D4" w:rsidRPr="0085703B" w:rsidRDefault="003641D4" w:rsidP="0085703B">
      <w:pPr>
        <w:pStyle w:val="Cuerpo"/>
        <w:spacing w:after="0" w:line="240" w:lineRule="auto"/>
        <w:jc w:val="both"/>
        <w:rPr>
          <w:rStyle w:val="Ninguno"/>
          <w:rFonts w:ascii="Arial" w:hAnsi="Arial" w:cs="Arial"/>
          <w:sz w:val="20"/>
          <w:szCs w:val="20"/>
        </w:rPr>
      </w:pPr>
      <w:r w:rsidRPr="0085703B">
        <w:rPr>
          <w:rStyle w:val="Ninguno"/>
          <w:rFonts w:ascii="Arial" w:hAnsi="Arial" w:cs="Arial"/>
          <w:b/>
          <w:bCs/>
          <w:sz w:val="20"/>
          <w:szCs w:val="20"/>
        </w:rPr>
        <w:t>Artículo 2</w:t>
      </w:r>
      <w:r w:rsidRPr="0085703B">
        <w:rPr>
          <w:rStyle w:val="Ninguno"/>
          <w:rFonts w:ascii="Arial" w:hAnsi="Arial" w:cs="Arial"/>
          <w:b/>
          <w:sz w:val="20"/>
          <w:szCs w:val="20"/>
        </w:rPr>
        <w:t>.-</w:t>
      </w:r>
      <w:r w:rsidRPr="0085703B">
        <w:rPr>
          <w:rStyle w:val="Ninguno"/>
          <w:rFonts w:ascii="Arial" w:hAnsi="Arial" w:cs="Arial"/>
          <w:sz w:val="20"/>
          <w:szCs w:val="20"/>
        </w:rPr>
        <w:t xml:space="preserve"> Son autoridades encargadas de la aplicación de esta Ley, las siguientes:</w:t>
      </w:r>
    </w:p>
    <w:p w14:paraId="254ED036" w14:textId="77777777" w:rsidR="003641D4" w:rsidRPr="0085703B" w:rsidRDefault="003641D4" w:rsidP="0085703B">
      <w:pPr>
        <w:pStyle w:val="Cuerpo"/>
        <w:spacing w:after="0" w:line="240" w:lineRule="auto"/>
        <w:jc w:val="both"/>
        <w:rPr>
          <w:rStyle w:val="Ninguno"/>
          <w:rFonts w:ascii="Arial" w:hAnsi="Arial" w:cs="Arial"/>
          <w:b/>
          <w:bCs/>
          <w:sz w:val="20"/>
          <w:szCs w:val="20"/>
        </w:rPr>
      </w:pPr>
    </w:p>
    <w:p w14:paraId="5B966A8F" w14:textId="77777777" w:rsidR="003641D4" w:rsidRPr="0085703B" w:rsidRDefault="003641D4" w:rsidP="0085703B">
      <w:pPr>
        <w:pStyle w:val="Cuerpo"/>
        <w:spacing w:after="0" w:line="240" w:lineRule="auto"/>
        <w:jc w:val="both"/>
        <w:rPr>
          <w:rFonts w:ascii="Arial" w:hAnsi="Arial" w:cs="Arial"/>
          <w:sz w:val="20"/>
          <w:szCs w:val="20"/>
        </w:rPr>
      </w:pPr>
      <w:r w:rsidRPr="0085703B">
        <w:rPr>
          <w:rStyle w:val="Ninguno"/>
          <w:rFonts w:ascii="Arial" w:hAnsi="Arial" w:cs="Arial"/>
          <w:b/>
          <w:bCs/>
          <w:sz w:val="20"/>
          <w:szCs w:val="20"/>
        </w:rPr>
        <w:t xml:space="preserve">I. </w:t>
      </w:r>
      <w:r w:rsidRPr="0085703B">
        <w:rPr>
          <w:rFonts w:ascii="Arial" w:hAnsi="Arial" w:cs="Arial"/>
          <w:sz w:val="20"/>
          <w:szCs w:val="20"/>
        </w:rPr>
        <w:t xml:space="preserve">El Poder Legislativo; </w:t>
      </w:r>
    </w:p>
    <w:p w14:paraId="3482E0AE" w14:textId="77777777" w:rsidR="003641D4" w:rsidRPr="0085703B" w:rsidRDefault="003641D4" w:rsidP="0085703B">
      <w:pPr>
        <w:pStyle w:val="Cuerpo"/>
        <w:spacing w:after="0" w:line="240" w:lineRule="auto"/>
        <w:jc w:val="both"/>
        <w:rPr>
          <w:rStyle w:val="Ninguno"/>
          <w:rFonts w:ascii="Arial" w:hAnsi="Arial" w:cs="Arial"/>
          <w:b/>
          <w:bCs/>
          <w:sz w:val="20"/>
          <w:szCs w:val="20"/>
        </w:rPr>
      </w:pPr>
    </w:p>
    <w:p w14:paraId="1BF24496" w14:textId="77777777" w:rsidR="003641D4" w:rsidRPr="0085703B" w:rsidRDefault="003641D4" w:rsidP="0085703B">
      <w:pPr>
        <w:pStyle w:val="Cuerpo"/>
        <w:spacing w:after="0" w:line="240" w:lineRule="auto"/>
        <w:jc w:val="both"/>
        <w:rPr>
          <w:rFonts w:ascii="Arial" w:hAnsi="Arial" w:cs="Arial"/>
          <w:sz w:val="20"/>
          <w:szCs w:val="20"/>
        </w:rPr>
      </w:pPr>
      <w:r w:rsidRPr="0085703B">
        <w:rPr>
          <w:rStyle w:val="Ninguno"/>
          <w:rFonts w:ascii="Arial" w:hAnsi="Arial" w:cs="Arial"/>
          <w:b/>
          <w:bCs/>
          <w:sz w:val="20"/>
          <w:szCs w:val="20"/>
        </w:rPr>
        <w:t>II.</w:t>
      </w:r>
      <w:r w:rsidRPr="0085703B">
        <w:rPr>
          <w:rFonts w:ascii="Arial" w:hAnsi="Arial" w:cs="Arial"/>
          <w:sz w:val="20"/>
          <w:szCs w:val="20"/>
        </w:rPr>
        <w:t xml:space="preserve"> El Poder Ejecutivo;</w:t>
      </w:r>
    </w:p>
    <w:p w14:paraId="383DEC02"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b/>
          <w:bCs/>
          <w:sz w:val="20"/>
          <w:szCs w:val="20"/>
        </w:rPr>
      </w:pPr>
    </w:p>
    <w:p w14:paraId="3A93E770"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eastAsia="Arial" w:hAnsi="Arial" w:cs="Arial"/>
          <w:sz w:val="20"/>
          <w:szCs w:val="20"/>
        </w:rPr>
      </w:pPr>
      <w:r w:rsidRPr="0085703B">
        <w:rPr>
          <w:rStyle w:val="Ninguno"/>
          <w:rFonts w:ascii="Arial" w:hAnsi="Arial" w:cs="Arial"/>
          <w:b/>
          <w:bCs/>
          <w:sz w:val="20"/>
          <w:szCs w:val="20"/>
        </w:rPr>
        <w:t>III.</w:t>
      </w:r>
      <w:r w:rsidRPr="0085703B">
        <w:rPr>
          <w:rStyle w:val="Ninguno"/>
          <w:rFonts w:ascii="Arial" w:hAnsi="Arial" w:cs="Arial"/>
          <w:sz w:val="20"/>
          <w:szCs w:val="20"/>
        </w:rPr>
        <w:t xml:space="preserve"> El Poder Judicial;</w:t>
      </w:r>
    </w:p>
    <w:p w14:paraId="57227DF1"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b/>
          <w:bCs/>
          <w:sz w:val="20"/>
          <w:szCs w:val="20"/>
        </w:rPr>
      </w:pPr>
    </w:p>
    <w:p w14:paraId="6146609D"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eastAsia="Arial" w:hAnsi="Arial" w:cs="Arial"/>
          <w:sz w:val="20"/>
          <w:szCs w:val="20"/>
        </w:rPr>
      </w:pPr>
      <w:r w:rsidRPr="0085703B">
        <w:rPr>
          <w:rStyle w:val="Ninguno"/>
          <w:rFonts w:ascii="Arial" w:hAnsi="Arial" w:cs="Arial"/>
          <w:b/>
          <w:bCs/>
          <w:sz w:val="20"/>
          <w:szCs w:val="20"/>
        </w:rPr>
        <w:t>IV.</w:t>
      </w:r>
      <w:r w:rsidRPr="0085703B">
        <w:rPr>
          <w:rStyle w:val="Ninguno"/>
          <w:rFonts w:ascii="Arial" w:hAnsi="Arial" w:cs="Arial"/>
          <w:sz w:val="20"/>
          <w:szCs w:val="20"/>
        </w:rPr>
        <w:t xml:space="preserve"> La Fiscalía General de Justicia del Estado de México.</w:t>
      </w:r>
    </w:p>
    <w:p w14:paraId="63F54D9C" w14:textId="77777777" w:rsidR="003641D4" w:rsidRPr="0085703B" w:rsidRDefault="003641D4" w:rsidP="0085703B">
      <w:pPr>
        <w:pStyle w:val="Cuerpo"/>
        <w:spacing w:after="0" w:line="240" w:lineRule="auto"/>
        <w:jc w:val="both"/>
        <w:rPr>
          <w:rStyle w:val="Ninguno"/>
          <w:rFonts w:ascii="Arial" w:eastAsia="Arial" w:hAnsi="Arial" w:cs="Arial"/>
          <w:sz w:val="20"/>
          <w:szCs w:val="20"/>
        </w:rPr>
      </w:pPr>
    </w:p>
    <w:p w14:paraId="54AF4D0F" w14:textId="77777777" w:rsidR="003641D4" w:rsidRPr="0085703B" w:rsidRDefault="003641D4" w:rsidP="0085703B">
      <w:pPr>
        <w:pStyle w:val="Cuerpo"/>
        <w:spacing w:after="0" w:line="240" w:lineRule="auto"/>
        <w:jc w:val="both"/>
        <w:rPr>
          <w:rStyle w:val="Ninguno"/>
          <w:rFonts w:ascii="Arial" w:eastAsia="Arial" w:hAnsi="Arial" w:cs="Arial"/>
          <w:sz w:val="20"/>
          <w:szCs w:val="20"/>
        </w:rPr>
      </w:pPr>
      <w:r w:rsidRPr="0085703B">
        <w:rPr>
          <w:rStyle w:val="Ninguno"/>
          <w:rFonts w:ascii="Arial" w:hAnsi="Arial" w:cs="Arial"/>
          <w:b/>
          <w:bCs/>
          <w:sz w:val="20"/>
          <w:szCs w:val="20"/>
        </w:rPr>
        <w:t>Artículo 3.-</w:t>
      </w:r>
      <w:r w:rsidRPr="0085703B">
        <w:rPr>
          <w:rStyle w:val="Ninguno"/>
          <w:rFonts w:ascii="Arial" w:hAnsi="Arial" w:cs="Arial"/>
          <w:sz w:val="20"/>
          <w:szCs w:val="20"/>
        </w:rPr>
        <w:t xml:space="preserve"> Para los efectos de esta Ley, se entenderá por:</w:t>
      </w:r>
    </w:p>
    <w:p w14:paraId="642C2E29" w14:textId="77777777" w:rsidR="003641D4" w:rsidRPr="0085703B" w:rsidRDefault="003641D4" w:rsidP="0085703B">
      <w:pPr>
        <w:pStyle w:val="Cuerpo"/>
        <w:spacing w:after="0" w:line="240" w:lineRule="auto"/>
        <w:jc w:val="both"/>
        <w:rPr>
          <w:rFonts w:ascii="Arial" w:hAnsi="Arial" w:cs="Arial"/>
          <w:sz w:val="20"/>
          <w:szCs w:val="20"/>
        </w:rPr>
      </w:pPr>
    </w:p>
    <w:p w14:paraId="0DF3C273"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sz w:val="20"/>
          <w:szCs w:val="20"/>
        </w:rPr>
      </w:pPr>
      <w:r w:rsidRPr="0085703B">
        <w:rPr>
          <w:rStyle w:val="Ninguno"/>
          <w:rFonts w:ascii="Arial" w:hAnsi="Arial" w:cs="Arial"/>
          <w:b/>
          <w:bCs/>
          <w:sz w:val="20"/>
          <w:szCs w:val="20"/>
        </w:rPr>
        <w:t>I. Campesino o campesina:</w:t>
      </w:r>
      <w:r w:rsidRPr="0085703B">
        <w:rPr>
          <w:rStyle w:val="Ninguno"/>
          <w:rFonts w:ascii="Arial" w:hAnsi="Arial" w:cs="Arial"/>
          <w:sz w:val="20"/>
          <w:szCs w:val="20"/>
        </w:rPr>
        <w:t xml:space="preserve"> La persona que vive y trabaja del campo, y goce de los derechos protegidos por el artículo 27 de la Constitución Política de los Estados Unidos Mexicanos y su Ley Reglamentaria en materia Agraria.</w:t>
      </w:r>
    </w:p>
    <w:p w14:paraId="5B776A4D"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b/>
          <w:bCs/>
          <w:sz w:val="20"/>
          <w:szCs w:val="20"/>
        </w:rPr>
      </w:pPr>
    </w:p>
    <w:p w14:paraId="0F35F27A"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eastAsia="Arial" w:hAnsi="Arial" w:cs="Arial"/>
          <w:sz w:val="20"/>
          <w:szCs w:val="20"/>
        </w:rPr>
      </w:pPr>
      <w:r w:rsidRPr="0085703B">
        <w:rPr>
          <w:rStyle w:val="Ninguno"/>
          <w:rFonts w:ascii="Arial" w:hAnsi="Arial" w:cs="Arial"/>
          <w:b/>
          <w:bCs/>
          <w:sz w:val="20"/>
          <w:szCs w:val="20"/>
        </w:rPr>
        <w:t>II.</w:t>
      </w:r>
      <w:r w:rsidRPr="0085703B">
        <w:rPr>
          <w:rStyle w:val="Ninguno"/>
          <w:rFonts w:ascii="Arial" w:hAnsi="Arial" w:cs="Arial"/>
          <w:sz w:val="20"/>
          <w:szCs w:val="20"/>
        </w:rPr>
        <w:t xml:space="preserve"> </w:t>
      </w:r>
      <w:r w:rsidRPr="0085703B">
        <w:rPr>
          <w:rStyle w:val="Ninguno"/>
          <w:rFonts w:ascii="Arial" w:hAnsi="Arial" w:cs="Arial"/>
          <w:b/>
          <w:bCs/>
          <w:sz w:val="20"/>
          <w:szCs w:val="20"/>
        </w:rPr>
        <w:t>Código Penal:</w:t>
      </w:r>
      <w:r w:rsidRPr="0085703B">
        <w:rPr>
          <w:rStyle w:val="Ninguno"/>
          <w:rFonts w:ascii="Arial" w:hAnsi="Arial" w:cs="Arial"/>
          <w:sz w:val="20"/>
          <w:szCs w:val="20"/>
        </w:rPr>
        <w:t xml:space="preserve"> Código Penal del Estado de México.</w:t>
      </w:r>
    </w:p>
    <w:p w14:paraId="23A3F861"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b/>
          <w:bCs/>
          <w:sz w:val="20"/>
          <w:szCs w:val="20"/>
        </w:rPr>
      </w:pPr>
    </w:p>
    <w:p w14:paraId="647C74B5"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eastAsia="Arial" w:hAnsi="Arial" w:cs="Arial"/>
          <w:sz w:val="20"/>
          <w:szCs w:val="20"/>
        </w:rPr>
      </w:pPr>
      <w:r w:rsidRPr="0085703B">
        <w:rPr>
          <w:rStyle w:val="Ninguno"/>
          <w:rFonts w:ascii="Arial" w:hAnsi="Arial" w:cs="Arial"/>
          <w:b/>
          <w:bCs/>
          <w:sz w:val="20"/>
          <w:szCs w:val="20"/>
        </w:rPr>
        <w:t>III.</w:t>
      </w:r>
      <w:r w:rsidRPr="0085703B">
        <w:rPr>
          <w:rStyle w:val="Ninguno"/>
          <w:rFonts w:ascii="Arial" w:hAnsi="Arial" w:cs="Arial"/>
          <w:sz w:val="20"/>
          <w:szCs w:val="20"/>
        </w:rPr>
        <w:t xml:space="preserve"> </w:t>
      </w:r>
      <w:r w:rsidRPr="0085703B">
        <w:rPr>
          <w:rStyle w:val="Ninguno"/>
          <w:rFonts w:ascii="Arial" w:hAnsi="Arial" w:cs="Arial"/>
          <w:b/>
          <w:bCs/>
          <w:sz w:val="20"/>
          <w:szCs w:val="20"/>
        </w:rPr>
        <w:t>Fiscalía General:</w:t>
      </w:r>
      <w:r w:rsidRPr="0085703B">
        <w:rPr>
          <w:rStyle w:val="Ninguno"/>
          <w:rFonts w:ascii="Arial" w:hAnsi="Arial" w:cs="Arial"/>
          <w:sz w:val="20"/>
          <w:szCs w:val="20"/>
        </w:rPr>
        <w:t xml:space="preserve"> Fiscalía General de Justicia del Estado de México.</w:t>
      </w:r>
    </w:p>
    <w:p w14:paraId="15962AEF"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b/>
          <w:bCs/>
          <w:sz w:val="20"/>
          <w:szCs w:val="20"/>
        </w:rPr>
      </w:pPr>
    </w:p>
    <w:p w14:paraId="3CF9CADF"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eastAsia="Arial" w:hAnsi="Arial" w:cs="Arial"/>
          <w:sz w:val="20"/>
          <w:szCs w:val="20"/>
        </w:rPr>
      </w:pPr>
      <w:r w:rsidRPr="0085703B">
        <w:rPr>
          <w:rStyle w:val="Ninguno"/>
          <w:rFonts w:ascii="Arial" w:hAnsi="Arial" w:cs="Arial"/>
          <w:b/>
          <w:bCs/>
          <w:sz w:val="20"/>
          <w:szCs w:val="20"/>
        </w:rPr>
        <w:t>IV.</w:t>
      </w:r>
      <w:r w:rsidRPr="0085703B">
        <w:rPr>
          <w:rStyle w:val="Ninguno"/>
          <w:rFonts w:ascii="Arial" w:hAnsi="Arial" w:cs="Arial"/>
          <w:sz w:val="20"/>
          <w:szCs w:val="20"/>
        </w:rPr>
        <w:t xml:space="preserve"> </w:t>
      </w:r>
      <w:r w:rsidRPr="0085703B">
        <w:rPr>
          <w:rStyle w:val="Ninguno"/>
          <w:rFonts w:ascii="Arial" w:hAnsi="Arial" w:cs="Arial"/>
          <w:b/>
          <w:bCs/>
          <w:sz w:val="20"/>
          <w:szCs w:val="20"/>
        </w:rPr>
        <w:t xml:space="preserve">Integrante de un pueblo o comunidad indígena o </w:t>
      </w:r>
      <w:proofErr w:type="spellStart"/>
      <w:r w:rsidRPr="0085703B">
        <w:rPr>
          <w:rStyle w:val="Ninguno"/>
          <w:rFonts w:ascii="Arial" w:hAnsi="Arial" w:cs="Arial"/>
          <w:b/>
          <w:bCs/>
          <w:sz w:val="20"/>
          <w:szCs w:val="20"/>
        </w:rPr>
        <w:t>afromexicana</w:t>
      </w:r>
      <w:proofErr w:type="spellEnd"/>
      <w:r w:rsidRPr="0085703B">
        <w:rPr>
          <w:rStyle w:val="Ninguno"/>
          <w:rFonts w:ascii="Arial" w:hAnsi="Arial" w:cs="Arial"/>
          <w:b/>
          <w:bCs/>
          <w:sz w:val="20"/>
          <w:szCs w:val="20"/>
        </w:rPr>
        <w:t>:</w:t>
      </w:r>
      <w:r w:rsidRPr="0085703B">
        <w:rPr>
          <w:rStyle w:val="Ninguno"/>
          <w:rFonts w:ascii="Arial" w:hAnsi="Arial" w:cs="Arial"/>
          <w:sz w:val="20"/>
          <w:szCs w:val="20"/>
        </w:rPr>
        <w:t xml:space="preserve"> Persona que pertenece a una comunidad, integrantes de un pueblo originario o </w:t>
      </w:r>
      <w:proofErr w:type="spellStart"/>
      <w:r w:rsidRPr="0085703B">
        <w:rPr>
          <w:rStyle w:val="Ninguno"/>
          <w:rFonts w:ascii="Arial" w:hAnsi="Arial" w:cs="Arial"/>
          <w:sz w:val="20"/>
          <w:szCs w:val="20"/>
        </w:rPr>
        <w:t>afromexicana</w:t>
      </w:r>
      <w:proofErr w:type="spellEnd"/>
      <w:r w:rsidRPr="0085703B">
        <w:rPr>
          <w:rStyle w:val="Ninguno"/>
          <w:rFonts w:ascii="Arial" w:hAnsi="Arial" w:cs="Arial"/>
          <w:sz w:val="20"/>
          <w:szCs w:val="20"/>
        </w:rPr>
        <w:t xml:space="preserve"> en los términos reconocidos por el artículo 2o. de la Constitución Política de los Estados Unidos Mexicanos y los instrumentos internacionales en la materia, así como en el artículo 6 de la Ley de Derechos y Cultura Indígena del Estado de México.</w:t>
      </w:r>
    </w:p>
    <w:p w14:paraId="55E8A1C1"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b/>
          <w:bCs/>
          <w:sz w:val="20"/>
          <w:szCs w:val="20"/>
        </w:rPr>
      </w:pPr>
    </w:p>
    <w:p w14:paraId="589253A9"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eastAsia="Arial" w:hAnsi="Arial" w:cs="Arial"/>
          <w:sz w:val="20"/>
          <w:szCs w:val="20"/>
        </w:rPr>
      </w:pPr>
      <w:r w:rsidRPr="0085703B">
        <w:rPr>
          <w:rStyle w:val="Ninguno"/>
          <w:rFonts w:ascii="Arial" w:hAnsi="Arial" w:cs="Arial"/>
          <w:b/>
          <w:bCs/>
          <w:sz w:val="20"/>
          <w:szCs w:val="20"/>
        </w:rPr>
        <w:t>V. Juez Competente:</w:t>
      </w:r>
      <w:r w:rsidRPr="0085703B">
        <w:rPr>
          <w:rStyle w:val="Ninguno"/>
          <w:rFonts w:ascii="Arial" w:hAnsi="Arial" w:cs="Arial"/>
          <w:sz w:val="20"/>
          <w:szCs w:val="20"/>
        </w:rPr>
        <w:t xml:space="preserve"> Al juez que </w:t>
      </w:r>
      <w:proofErr w:type="spellStart"/>
      <w:r w:rsidRPr="0085703B">
        <w:rPr>
          <w:rStyle w:val="Ninguno"/>
          <w:rFonts w:ascii="Arial" w:hAnsi="Arial" w:cs="Arial"/>
          <w:sz w:val="20"/>
          <w:szCs w:val="20"/>
        </w:rPr>
        <w:t>esta</w:t>
      </w:r>
      <w:proofErr w:type="spellEnd"/>
      <w:r w:rsidRPr="0085703B">
        <w:rPr>
          <w:rStyle w:val="Ninguno"/>
          <w:rFonts w:ascii="Arial" w:hAnsi="Arial" w:cs="Arial"/>
          <w:sz w:val="20"/>
          <w:szCs w:val="20"/>
        </w:rPr>
        <w:t xml:space="preserve"> llamado a resolver o pronunciarse, dentro de su competencia, cualquier asunto que le haya atribuido expresamente el legislador, en cuyo caso y dependiendo del sistema penal tradicional o penal acusatorio, conozca del asunto</w:t>
      </w:r>
      <w:r w:rsidRPr="0085703B">
        <w:rPr>
          <w:rFonts w:ascii="Arial" w:hAnsi="Arial" w:cs="Arial"/>
          <w:sz w:val="20"/>
          <w:szCs w:val="20"/>
        </w:rPr>
        <w:t>.</w:t>
      </w:r>
    </w:p>
    <w:p w14:paraId="00A05F7A"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b/>
          <w:bCs/>
          <w:sz w:val="20"/>
          <w:szCs w:val="20"/>
        </w:rPr>
      </w:pPr>
    </w:p>
    <w:p w14:paraId="237B8012"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eastAsia="Arial" w:hAnsi="Arial" w:cs="Arial"/>
          <w:strike/>
          <w:sz w:val="20"/>
          <w:szCs w:val="20"/>
        </w:rPr>
      </w:pPr>
      <w:r w:rsidRPr="0085703B">
        <w:rPr>
          <w:rStyle w:val="Ninguno"/>
          <w:rFonts w:ascii="Arial" w:hAnsi="Arial" w:cs="Arial"/>
          <w:b/>
          <w:bCs/>
          <w:sz w:val="20"/>
          <w:szCs w:val="20"/>
        </w:rPr>
        <w:t>VI. Ley:</w:t>
      </w:r>
      <w:r w:rsidRPr="0085703B">
        <w:rPr>
          <w:rStyle w:val="Ninguno"/>
          <w:rFonts w:ascii="Arial" w:hAnsi="Arial" w:cs="Arial"/>
          <w:sz w:val="20"/>
          <w:szCs w:val="20"/>
        </w:rPr>
        <w:t xml:space="preserve"> Ley de Amnistía.</w:t>
      </w:r>
    </w:p>
    <w:p w14:paraId="53ED0795"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b/>
          <w:bCs/>
          <w:sz w:val="20"/>
          <w:szCs w:val="20"/>
        </w:rPr>
      </w:pPr>
    </w:p>
    <w:p w14:paraId="4748CAB0"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eastAsia="Arial" w:hAnsi="Arial" w:cs="Arial"/>
          <w:sz w:val="20"/>
          <w:szCs w:val="20"/>
        </w:rPr>
      </w:pPr>
      <w:r w:rsidRPr="0085703B">
        <w:rPr>
          <w:rStyle w:val="Ninguno"/>
          <w:rFonts w:ascii="Arial" w:hAnsi="Arial" w:cs="Arial"/>
          <w:b/>
          <w:bCs/>
          <w:sz w:val="20"/>
          <w:szCs w:val="20"/>
        </w:rPr>
        <w:t>VII.</w:t>
      </w:r>
      <w:r w:rsidRPr="0085703B">
        <w:rPr>
          <w:rStyle w:val="Ninguno"/>
          <w:rFonts w:ascii="Arial" w:hAnsi="Arial" w:cs="Arial"/>
          <w:sz w:val="20"/>
          <w:szCs w:val="20"/>
        </w:rPr>
        <w:t xml:space="preserve"> </w:t>
      </w:r>
      <w:r w:rsidRPr="0085703B">
        <w:rPr>
          <w:rStyle w:val="Ninguno"/>
          <w:rFonts w:ascii="Arial" w:hAnsi="Arial" w:cs="Arial"/>
          <w:b/>
          <w:bCs/>
          <w:sz w:val="20"/>
          <w:szCs w:val="20"/>
        </w:rPr>
        <w:t xml:space="preserve">Persona en situación de pobreza: </w:t>
      </w:r>
      <w:r w:rsidRPr="0085703B">
        <w:rPr>
          <w:rStyle w:val="Ninguno"/>
          <w:rFonts w:ascii="Arial" w:hAnsi="Arial" w:cs="Arial"/>
          <w:sz w:val="20"/>
          <w:szCs w:val="20"/>
        </w:rPr>
        <w:t>Persona que al menos tiene una carencia social en los indicadores de rezago educativo; acceso a servicios de salud; acceso a la seguridad social; calidad y espacios de la vivienda y servicios básicos en la vivienda, así como de acceso a la alimentación, y su ingreso es insuficiente para adquirir los bienes y servicios que requiere para satisfacer sus necesidades alimentarias y no alimentarias.</w:t>
      </w:r>
    </w:p>
    <w:p w14:paraId="4E94A524"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b/>
          <w:bCs/>
          <w:sz w:val="20"/>
          <w:szCs w:val="20"/>
        </w:rPr>
      </w:pPr>
    </w:p>
    <w:p w14:paraId="379042CD" w14:textId="19013730"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sz w:val="20"/>
          <w:szCs w:val="20"/>
        </w:rPr>
      </w:pPr>
      <w:r w:rsidRPr="0085703B">
        <w:rPr>
          <w:rStyle w:val="Ninguno"/>
          <w:rFonts w:ascii="Arial" w:hAnsi="Arial" w:cs="Arial"/>
          <w:b/>
          <w:bCs/>
          <w:sz w:val="20"/>
          <w:szCs w:val="20"/>
        </w:rPr>
        <w:t>VIII.</w:t>
      </w:r>
      <w:r w:rsidRPr="0085703B">
        <w:rPr>
          <w:rStyle w:val="Ninguno"/>
          <w:rFonts w:ascii="Arial" w:hAnsi="Arial" w:cs="Arial"/>
          <w:sz w:val="20"/>
          <w:szCs w:val="20"/>
        </w:rPr>
        <w:t xml:space="preserve"> </w:t>
      </w:r>
      <w:r w:rsidRPr="0085703B">
        <w:rPr>
          <w:rStyle w:val="Ninguno"/>
          <w:rFonts w:ascii="Arial" w:hAnsi="Arial" w:cs="Arial"/>
          <w:b/>
          <w:bCs/>
          <w:sz w:val="20"/>
          <w:szCs w:val="20"/>
        </w:rPr>
        <w:t>Persona en situación de vulnerabilidad y discriminación:</w:t>
      </w:r>
      <w:r w:rsidRPr="0085703B">
        <w:rPr>
          <w:rStyle w:val="Ninguno"/>
          <w:rFonts w:ascii="Arial" w:hAnsi="Arial" w:cs="Arial"/>
          <w:sz w:val="20"/>
          <w:szCs w:val="20"/>
        </w:rPr>
        <w:t xml:space="preserve"> Persona que debido a determinadas condiciones sociales, económicas, culturales o psicológicas tiene mayor riesgo de que sus derechos humanos sean violados, quien puede formar parte de los grupos siguientes: niños, niñas y adolescentes; mujeres violentadas; personas con VIH/SIDA; personas discriminadas por sus preferencias sexuales; personas con alguna enfermedad mental; personas con discapacidad; personas de las comunidades indígenas y pueblos originarios; jornaleros agrícolas; personas migrantes; personas desplazadas internas; personas en situación de calle; personas adultas mayores; periodistas y personas defensoras de derechos humanos, entre otros.</w:t>
      </w:r>
    </w:p>
    <w:p w14:paraId="5EAEEEF9"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eastAsia="Arial" w:hAnsi="Arial" w:cs="Arial"/>
          <w:sz w:val="20"/>
          <w:szCs w:val="20"/>
        </w:rPr>
      </w:pPr>
    </w:p>
    <w:p w14:paraId="345F7B74"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eastAsia="Arial" w:hAnsi="Arial" w:cs="Arial"/>
          <w:sz w:val="20"/>
          <w:szCs w:val="20"/>
        </w:rPr>
      </w:pPr>
      <w:r w:rsidRPr="0085703B">
        <w:rPr>
          <w:rStyle w:val="Ninguno"/>
          <w:rFonts w:ascii="Arial" w:hAnsi="Arial" w:cs="Arial"/>
          <w:b/>
          <w:bCs/>
          <w:sz w:val="20"/>
          <w:szCs w:val="20"/>
        </w:rPr>
        <w:t>IX.</w:t>
      </w:r>
      <w:r w:rsidRPr="0085703B">
        <w:rPr>
          <w:rStyle w:val="Ninguno"/>
          <w:rFonts w:ascii="Arial" w:hAnsi="Arial" w:cs="Arial"/>
          <w:sz w:val="20"/>
          <w:szCs w:val="20"/>
        </w:rPr>
        <w:t xml:space="preserve"> </w:t>
      </w:r>
      <w:r w:rsidRPr="0085703B">
        <w:rPr>
          <w:rStyle w:val="Ninguno"/>
          <w:rFonts w:ascii="Arial" w:hAnsi="Arial" w:cs="Arial"/>
          <w:b/>
          <w:bCs/>
          <w:sz w:val="20"/>
          <w:szCs w:val="20"/>
        </w:rPr>
        <w:t xml:space="preserve">Persona interesada: </w:t>
      </w:r>
      <w:r w:rsidRPr="0085703B">
        <w:rPr>
          <w:rStyle w:val="Ninguno"/>
          <w:rFonts w:ascii="Arial" w:hAnsi="Arial" w:cs="Arial"/>
          <w:sz w:val="20"/>
          <w:szCs w:val="20"/>
        </w:rPr>
        <w:t>Cualquier persona legitimada que presente una solicitud ante el órgano jurisdiccional o autoridad competentes, que pretenda acceder a los beneficios de la amnistía.</w:t>
      </w:r>
    </w:p>
    <w:p w14:paraId="4E0FE7D5" w14:textId="77777777" w:rsidR="003641D4" w:rsidRPr="0085703B" w:rsidRDefault="003641D4" w:rsidP="0085703B">
      <w:pPr>
        <w:pStyle w:val="Cuerpo"/>
        <w:spacing w:after="0" w:line="240" w:lineRule="auto"/>
        <w:jc w:val="both"/>
        <w:rPr>
          <w:rStyle w:val="Ninguno"/>
          <w:rFonts w:ascii="Arial" w:eastAsia="Arial" w:hAnsi="Arial" w:cs="Arial"/>
          <w:sz w:val="20"/>
          <w:szCs w:val="20"/>
        </w:rPr>
      </w:pPr>
    </w:p>
    <w:p w14:paraId="533DB649" w14:textId="77777777" w:rsidR="003641D4" w:rsidRPr="0085703B" w:rsidRDefault="003641D4" w:rsidP="0085703B">
      <w:pPr>
        <w:pStyle w:val="Cuerpo"/>
        <w:spacing w:after="0" w:line="240" w:lineRule="auto"/>
        <w:jc w:val="both"/>
        <w:rPr>
          <w:rStyle w:val="Ninguno"/>
          <w:rFonts w:ascii="Arial" w:eastAsia="Arial" w:hAnsi="Arial" w:cs="Arial"/>
          <w:sz w:val="20"/>
          <w:szCs w:val="20"/>
        </w:rPr>
      </w:pPr>
      <w:r w:rsidRPr="0085703B">
        <w:rPr>
          <w:rStyle w:val="Ninguno"/>
          <w:rFonts w:ascii="Arial" w:hAnsi="Arial" w:cs="Arial"/>
          <w:b/>
          <w:bCs/>
          <w:sz w:val="20"/>
          <w:szCs w:val="20"/>
        </w:rPr>
        <w:t>Artículo 4.-</w:t>
      </w:r>
      <w:r w:rsidRPr="0085703B">
        <w:rPr>
          <w:rStyle w:val="Ninguno"/>
          <w:rFonts w:ascii="Arial" w:hAnsi="Arial" w:cs="Arial"/>
          <w:sz w:val="20"/>
          <w:szCs w:val="20"/>
        </w:rPr>
        <w:t xml:space="preserve"> Se decretará amnistía en los siguientes supuestos:</w:t>
      </w:r>
    </w:p>
    <w:p w14:paraId="0186FB8B" w14:textId="77777777" w:rsidR="003641D4" w:rsidRPr="0085703B" w:rsidRDefault="003641D4" w:rsidP="0085703B">
      <w:pPr>
        <w:pStyle w:val="Cuerpo"/>
        <w:spacing w:after="0" w:line="240" w:lineRule="auto"/>
        <w:jc w:val="both"/>
        <w:rPr>
          <w:rFonts w:ascii="Arial" w:hAnsi="Arial" w:cs="Arial"/>
          <w:sz w:val="20"/>
          <w:szCs w:val="20"/>
        </w:rPr>
      </w:pPr>
    </w:p>
    <w:p w14:paraId="326CC1FD" w14:textId="77777777" w:rsidR="003641D4" w:rsidRPr="0085703B" w:rsidRDefault="003641D4" w:rsidP="0085703B">
      <w:pPr>
        <w:pStyle w:val="Cuerpo"/>
        <w:numPr>
          <w:ilvl w:val="0"/>
          <w:numId w:val="1"/>
        </w:numPr>
        <w:spacing w:after="0" w:line="240" w:lineRule="auto"/>
        <w:ind w:left="426" w:hanging="426"/>
        <w:jc w:val="both"/>
        <w:rPr>
          <w:rFonts w:ascii="Arial" w:hAnsi="Arial" w:cs="Arial"/>
          <w:sz w:val="20"/>
          <w:szCs w:val="20"/>
        </w:rPr>
      </w:pPr>
      <w:r w:rsidRPr="0085703B">
        <w:rPr>
          <w:rFonts w:ascii="Arial" w:hAnsi="Arial" w:cs="Arial"/>
          <w:sz w:val="20"/>
          <w:szCs w:val="20"/>
        </w:rPr>
        <w:t xml:space="preserve">Por el delito de </w:t>
      </w:r>
      <w:r w:rsidRPr="0085703B">
        <w:rPr>
          <w:rStyle w:val="Ninguno"/>
          <w:rFonts w:ascii="Arial" w:hAnsi="Arial" w:cs="Arial"/>
          <w:sz w:val="20"/>
          <w:szCs w:val="20"/>
        </w:rPr>
        <w:t>aborto</w:t>
      </w:r>
      <w:r w:rsidRPr="0085703B">
        <w:rPr>
          <w:rFonts w:ascii="Arial" w:hAnsi="Arial" w:cs="Arial"/>
          <w:sz w:val="20"/>
          <w:szCs w:val="20"/>
        </w:rPr>
        <w:t>, en cualquiera de sus modalidades, previsto en el C</w:t>
      </w:r>
      <w:r w:rsidRPr="0085703B">
        <w:rPr>
          <w:rStyle w:val="Ninguno"/>
          <w:rFonts w:ascii="Arial" w:hAnsi="Arial" w:cs="Arial"/>
          <w:sz w:val="20"/>
          <w:szCs w:val="20"/>
        </w:rPr>
        <w:t>ó</w:t>
      </w:r>
      <w:r w:rsidRPr="0085703B">
        <w:rPr>
          <w:rFonts w:ascii="Arial" w:hAnsi="Arial" w:cs="Arial"/>
          <w:sz w:val="20"/>
          <w:szCs w:val="20"/>
        </w:rPr>
        <w:t>digo Penal, cuando:</w:t>
      </w:r>
    </w:p>
    <w:p w14:paraId="115ACD1F" w14:textId="77777777" w:rsidR="003641D4" w:rsidRPr="0085703B" w:rsidRDefault="003641D4" w:rsidP="0085703B">
      <w:pPr>
        <w:pStyle w:val="Cuerpo"/>
        <w:spacing w:after="0" w:line="240" w:lineRule="auto"/>
        <w:ind w:left="426" w:hanging="426"/>
        <w:jc w:val="both"/>
        <w:rPr>
          <w:rFonts w:ascii="Arial" w:eastAsia="Arial" w:hAnsi="Arial" w:cs="Arial"/>
          <w:sz w:val="20"/>
          <w:szCs w:val="20"/>
        </w:rPr>
      </w:pPr>
    </w:p>
    <w:p w14:paraId="2305A06C" w14:textId="2C3D7846" w:rsidR="003641D4" w:rsidRPr="0085703B" w:rsidRDefault="003641D4" w:rsidP="0085703B">
      <w:pPr>
        <w:pStyle w:val="Prrafodelista"/>
        <w:numPr>
          <w:ilvl w:val="0"/>
          <w:numId w:val="2"/>
        </w:numPr>
        <w:spacing w:after="0" w:line="240" w:lineRule="auto"/>
        <w:ind w:left="426" w:hanging="426"/>
        <w:contextualSpacing w:val="0"/>
        <w:jc w:val="both"/>
        <w:rPr>
          <w:rFonts w:ascii="Arial" w:hAnsi="Arial" w:cs="Arial"/>
          <w:color w:val="000000"/>
          <w:sz w:val="20"/>
          <w:szCs w:val="20"/>
        </w:rPr>
      </w:pPr>
      <w:r w:rsidRPr="0085703B">
        <w:rPr>
          <w:rFonts w:ascii="Arial" w:hAnsi="Arial" w:cs="Arial"/>
          <w:color w:val="000000"/>
          <w:sz w:val="20"/>
          <w:szCs w:val="20"/>
        </w:rPr>
        <w:t>Se impute a la madre del producto del embarazo interrumpido.</w:t>
      </w:r>
    </w:p>
    <w:p w14:paraId="4D3BF0FE" w14:textId="77777777" w:rsidR="003641D4" w:rsidRPr="0085703B" w:rsidRDefault="003641D4" w:rsidP="0085703B">
      <w:pPr>
        <w:pStyle w:val="Prrafodelista"/>
        <w:spacing w:after="0" w:line="240" w:lineRule="auto"/>
        <w:ind w:left="426"/>
        <w:contextualSpacing w:val="0"/>
        <w:jc w:val="both"/>
        <w:rPr>
          <w:rFonts w:ascii="Arial" w:hAnsi="Arial" w:cs="Arial"/>
          <w:color w:val="000000"/>
          <w:sz w:val="20"/>
          <w:szCs w:val="20"/>
        </w:rPr>
      </w:pPr>
    </w:p>
    <w:p w14:paraId="459A27D5" w14:textId="0BDDC020" w:rsidR="003641D4" w:rsidRPr="0085703B" w:rsidRDefault="003641D4" w:rsidP="0085703B">
      <w:pPr>
        <w:pStyle w:val="Prrafodelista"/>
        <w:numPr>
          <w:ilvl w:val="0"/>
          <w:numId w:val="2"/>
        </w:numPr>
        <w:spacing w:after="0" w:line="240" w:lineRule="auto"/>
        <w:ind w:left="426" w:hanging="426"/>
        <w:contextualSpacing w:val="0"/>
        <w:jc w:val="both"/>
        <w:rPr>
          <w:rFonts w:ascii="Arial" w:hAnsi="Arial" w:cs="Arial"/>
          <w:color w:val="000000"/>
          <w:sz w:val="20"/>
          <w:szCs w:val="20"/>
        </w:rPr>
      </w:pPr>
      <w:r w:rsidRPr="0085703B">
        <w:rPr>
          <w:rFonts w:ascii="Arial" w:hAnsi="Arial" w:cs="Arial"/>
          <w:color w:val="000000"/>
          <w:sz w:val="20"/>
          <w:szCs w:val="20"/>
        </w:rPr>
        <w:t>Se impute a las y los médicos, cirujanos, comadronas o parteras, u otro personal autorizado de servicios de la salud, que hayan auxiliado en la interrupción del embarazo, siempre que la conducta delictiva se haya llevado a cabo sin violencia y con el consentimiento de la madre del producto del embarazo interrumpido.</w:t>
      </w:r>
    </w:p>
    <w:p w14:paraId="55204A90" w14:textId="77777777" w:rsidR="003641D4" w:rsidRPr="0085703B" w:rsidRDefault="003641D4" w:rsidP="0085703B">
      <w:pPr>
        <w:spacing w:after="0" w:line="240" w:lineRule="auto"/>
        <w:jc w:val="both"/>
        <w:rPr>
          <w:rFonts w:ascii="Arial" w:hAnsi="Arial" w:cs="Arial"/>
          <w:color w:val="000000"/>
          <w:sz w:val="20"/>
          <w:szCs w:val="20"/>
        </w:rPr>
      </w:pPr>
    </w:p>
    <w:p w14:paraId="45F6E55A" w14:textId="77777777" w:rsidR="003641D4" w:rsidRPr="0085703B" w:rsidRDefault="003641D4" w:rsidP="0085703B">
      <w:pPr>
        <w:pStyle w:val="Prrafodelista"/>
        <w:numPr>
          <w:ilvl w:val="0"/>
          <w:numId w:val="2"/>
        </w:numPr>
        <w:spacing w:after="0" w:line="240" w:lineRule="auto"/>
        <w:ind w:left="426" w:hanging="426"/>
        <w:contextualSpacing w:val="0"/>
        <w:jc w:val="both"/>
        <w:rPr>
          <w:rFonts w:ascii="Arial" w:hAnsi="Arial" w:cs="Arial"/>
          <w:color w:val="000000"/>
          <w:sz w:val="20"/>
          <w:szCs w:val="20"/>
        </w:rPr>
      </w:pPr>
      <w:r w:rsidRPr="0085703B">
        <w:rPr>
          <w:rFonts w:ascii="Arial" w:hAnsi="Arial" w:cs="Arial"/>
          <w:color w:val="000000"/>
          <w:sz w:val="20"/>
          <w:szCs w:val="20"/>
        </w:rPr>
        <w:t>Se impute a los parientes consanguíneos de la madre del producto que hayan auxiliado en la interrupción del embarazo, y exista consentimiento de la madre para dicha circunstancia.</w:t>
      </w:r>
    </w:p>
    <w:p w14:paraId="2BC998C5" w14:textId="77777777" w:rsidR="003641D4" w:rsidRPr="0085703B" w:rsidRDefault="003641D4" w:rsidP="0085703B">
      <w:pPr>
        <w:pStyle w:val="Cuerpo"/>
        <w:spacing w:after="0" w:line="240" w:lineRule="auto"/>
        <w:ind w:left="426" w:hanging="426"/>
        <w:jc w:val="both"/>
        <w:rPr>
          <w:rFonts w:ascii="Arial" w:eastAsia="Arial" w:hAnsi="Arial" w:cs="Arial"/>
          <w:b/>
          <w:bCs/>
          <w:sz w:val="20"/>
          <w:szCs w:val="20"/>
        </w:rPr>
      </w:pPr>
    </w:p>
    <w:p w14:paraId="6FF686B2" w14:textId="77777777" w:rsidR="003641D4" w:rsidRPr="0085703B" w:rsidRDefault="003641D4" w:rsidP="0085703B">
      <w:pPr>
        <w:pStyle w:val="Cuerpo"/>
        <w:numPr>
          <w:ilvl w:val="0"/>
          <w:numId w:val="3"/>
        </w:numPr>
        <w:spacing w:after="0" w:line="240" w:lineRule="auto"/>
        <w:ind w:left="426" w:hanging="426"/>
        <w:jc w:val="both"/>
        <w:rPr>
          <w:rFonts w:ascii="Arial" w:hAnsi="Arial" w:cs="Arial"/>
          <w:b/>
          <w:sz w:val="20"/>
          <w:szCs w:val="20"/>
        </w:rPr>
      </w:pPr>
      <w:r w:rsidRPr="0085703B">
        <w:rPr>
          <w:rFonts w:ascii="Arial" w:hAnsi="Arial" w:cs="Arial"/>
          <w:sz w:val="20"/>
          <w:szCs w:val="20"/>
        </w:rPr>
        <w:t>Por los delitos contra la salud de los cuales conozcan los tribunales del Estado de M</w:t>
      </w:r>
      <w:r w:rsidRPr="0085703B">
        <w:rPr>
          <w:rStyle w:val="Ninguno"/>
          <w:rFonts w:ascii="Arial" w:hAnsi="Arial" w:cs="Arial"/>
          <w:sz w:val="20"/>
          <w:szCs w:val="20"/>
        </w:rPr>
        <w:t>é</w:t>
      </w:r>
      <w:r w:rsidRPr="0085703B">
        <w:rPr>
          <w:rFonts w:ascii="Arial" w:hAnsi="Arial" w:cs="Arial"/>
          <w:sz w:val="20"/>
          <w:szCs w:val="20"/>
        </w:rPr>
        <w:t>xico, en t</w:t>
      </w:r>
      <w:r w:rsidRPr="0085703B">
        <w:rPr>
          <w:rStyle w:val="Ninguno"/>
          <w:rFonts w:ascii="Arial" w:hAnsi="Arial" w:cs="Arial"/>
          <w:sz w:val="20"/>
          <w:szCs w:val="20"/>
        </w:rPr>
        <w:t>é</w:t>
      </w:r>
      <w:r w:rsidRPr="0085703B">
        <w:rPr>
          <w:rFonts w:ascii="Arial" w:hAnsi="Arial" w:cs="Arial"/>
          <w:sz w:val="20"/>
          <w:szCs w:val="20"/>
        </w:rPr>
        <w:t>rminos del art</w:t>
      </w:r>
      <w:r w:rsidRPr="0085703B">
        <w:rPr>
          <w:rStyle w:val="Ninguno"/>
          <w:rFonts w:ascii="Arial" w:hAnsi="Arial" w:cs="Arial"/>
          <w:sz w:val="20"/>
          <w:szCs w:val="20"/>
        </w:rPr>
        <w:t>í</w:t>
      </w:r>
      <w:r w:rsidRPr="0085703B">
        <w:rPr>
          <w:rFonts w:ascii="Arial" w:hAnsi="Arial" w:cs="Arial"/>
          <w:sz w:val="20"/>
          <w:szCs w:val="20"/>
        </w:rPr>
        <w:t>culo 474 de la Ley General de Salud, cuando:</w:t>
      </w:r>
    </w:p>
    <w:p w14:paraId="5F9A3F4B" w14:textId="77777777" w:rsidR="003641D4" w:rsidRPr="0085703B" w:rsidRDefault="003641D4" w:rsidP="0085703B">
      <w:pPr>
        <w:pStyle w:val="Cuerpo"/>
        <w:spacing w:after="0" w:line="240" w:lineRule="auto"/>
        <w:ind w:left="426" w:hanging="426"/>
        <w:jc w:val="both"/>
        <w:rPr>
          <w:rFonts w:ascii="Arial" w:eastAsia="Arial" w:hAnsi="Arial" w:cs="Arial"/>
          <w:sz w:val="20"/>
          <w:szCs w:val="20"/>
        </w:rPr>
      </w:pPr>
    </w:p>
    <w:p w14:paraId="3B7AF7FD" w14:textId="77777777" w:rsidR="003641D4" w:rsidRPr="0085703B" w:rsidRDefault="003641D4" w:rsidP="0085703B">
      <w:pPr>
        <w:pStyle w:val="Prrafodelista"/>
        <w:numPr>
          <w:ilvl w:val="0"/>
          <w:numId w:val="4"/>
        </w:numPr>
        <w:spacing w:after="0" w:line="240" w:lineRule="auto"/>
        <w:ind w:left="426" w:hanging="426"/>
        <w:contextualSpacing w:val="0"/>
        <w:jc w:val="both"/>
        <w:rPr>
          <w:rFonts w:ascii="Arial" w:hAnsi="Arial" w:cs="Arial"/>
          <w:color w:val="000000"/>
          <w:sz w:val="20"/>
          <w:szCs w:val="20"/>
        </w:rPr>
      </w:pPr>
      <w:r w:rsidRPr="0085703B">
        <w:rPr>
          <w:rFonts w:ascii="Arial" w:hAnsi="Arial" w:cs="Arial"/>
          <w:color w:val="000000"/>
          <w:sz w:val="20"/>
          <w:szCs w:val="20"/>
        </w:rPr>
        <w:t>Quien lo haya cometido se encuentre en situación de pobreza, o de extrema vulnerabilidad por su condición de exclusión y discriminación.</w:t>
      </w:r>
    </w:p>
    <w:p w14:paraId="77887348" w14:textId="77777777" w:rsidR="003641D4" w:rsidRPr="0085703B" w:rsidRDefault="003641D4" w:rsidP="0085703B">
      <w:pPr>
        <w:pStyle w:val="Prrafodelista"/>
        <w:spacing w:after="0" w:line="240" w:lineRule="auto"/>
        <w:ind w:left="426" w:hanging="426"/>
        <w:contextualSpacing w:val="0"/>
        <w:jc w:val="both"/>
        <w:rPr>
          <w:rStyle w:val="Ninguno"/>
          <w:rFonts w:ascii="Arial" w:eastAsia="Arial" w:hAnsi="Arial" w:cs="Arial"/>
          <w:sz w:val="20"/>
          <w:szCs w:val="20"/>
        </w:rPr>
      </w:pPr>
      <w:r w:rsidRPr="0085703B">
        <w:rPr>
          <w:rStyle w:val="Ninguno"/>
          <w:rFonts w:ascii="Arial" w:hAnsi="Arial" w:cs="Arial"/>
          <w:sz w:val="20"/>
          <w:szCs w:val="20"/>
        </w:rPr>
        <w:t xml:space="preserve"> </w:t>
      </w:r>
    </w:p>
    <w:p w14:paraId="48BB9135" w14:textId="77777777" w:rsidR="003641D4" w:rsidRPr="0085703B" w:rsidRDefault="003641D4" w:rsidP="0085703B">
      <w:pPr>
        <w:pStyle w:val="Prrafodelista"/>
        <w:numPr>
          <w:ilvl w:val="0"/>
          <w:numId w:val="4"/>
        </w:numPr>
        <w:spacing w:after="0" w:line="240" w:lineRule="auto"/>
        <w:ind w:left="426" w:hanging="426"/>
        <w:contextualSpacing w:val="0"/>
        <w:jc w:val="both"/>
        <w:rPr>
          <w:rFonts w:ascii="Arial" w:hAnsi="Arial" w:cs="Arial"/>
          <w:color w:val="000000"/>
          <w:sz w:val="20"/>
          <w:szCs w:val="20"/>
        </w:rPr>
      </w:pPr>
      <w:r w:rsidRPr="0085703B">
        <w:rPr>
          <w:rFonts w:ascii="Arial" w:hAnsi="Arial" w:cs="Arial"/>
          <w:color w:val="000000"/>
          <w:sz w:val="20"/>
          <w:szCs w:val="20"/>
        </w:rPr>
        <w:t xml:space="preserve">El delito se haya cometido por indicación de su cónyuge, concubinario o concubina, pareja sentimental, pariente consanguíneo o por afinidad sin limitación de grado, </w:t>
      </w:r>
    </w:p>
    <w:p w14:paraId="5EBE886D" w14:textId="77777777" w:rsidR="003641D4" w:rsidRPr="0085703B" w:rsidRDefault="003641D4" w:rsidP="0085703B">
      <w:pPr>
        <w:pStyle w:val="Prrafodelista"/>
        <w:spacing w:after="0" w:line="240" w:lineRule="auto"/>
        <w:ind w:left="426" w:hanging="426"/>
        <w:contextualSpacing w:val="0"/>
        <w:jc w:val="both"/>
        <w:rPr>
          <w:rFonts w:ascii="Arial" w:eastAsia="Arial" w:hAnsi="Arial" w:cs="Arial"/>
          <w:color w:val="000000"/>
          <w:sz w:val="20"/>
          <w:szCs w:val="20"/>
        </w:rPr>
      </w:pPr>
    </w:p>
    <w:p w14:paraId="4E84A632" w14:textId="77777777" w:rsidR="003641D4" w:rsidRPr="0085703B" w:rsidRDefault="003641D4" w:rsidP="0085703B">
      <w:pPr>
        <w:pStyle w:val="Prrafodelista"/>
        <w:numPr>
          <w:ilvl w:val="0"/>
          <w:numId w:val="4"/>
        </w:numPr>
        <w:spacing w:after="0" w:line="240" w:lineRule="auto"/>
        <w:ind w:left="426" w:hanging="426"/>
        <w:contextualSpacing w:val="0"/>
        <w:jc w:val="both"/>
        <w:rPr>
          <w:rFonts w:ascii="Arial" w:hAnsi="Arial" w:cs="Arial"/>
          <w:color w:val="000000"/>
          <w:sz w:val="20"/>
          <w:szCs w:val="20"/>
        </w:rPr>
      </w:pPr>
      <w:r w:rsidRPr="0085703B">
        <w:rPr>
          <w:rFonts w:ascii="Arial" w:hAnsi="Arial" w:cs="Arial"/>
          <w:color w:val="000000"/>
          <w:sz w:val="20"/>
          <w:szCs w:val="20"/>
        </w:rPr>
        <w:t>Por temor fundado, así como quien haya sido obligado por grupos de la delincuencia organizada a cometer el delito.</w:t>
      </w:r>
    </w:p>
    <w:p w14:paraId="51E8BBE2" w14:textId="77777777" w:rsidR="003641D4" w:rsidRPr="0085703B" w:rsidRDefault="003641D4" w:rsidP="0085703B">
      <w:pPr>
        <w:pStyle w:val="Prrafodelista"/>
        <w:spacing w:after="0" w:line="240" w:lineRule="auto"/>
        <w:ind w:left="426" w:hanging="426"/>
        <w:contextualSpacing w:val="0"/>
        <w:jc w:val="both"/>
        <w:rPr>
          <w:rFonts w:ascii="Arial" w:eastAsia="Arial" w:hAnsi="Arial" w:cs="Arial"/>
          <w:color w:val="000000"/>
          <w:sz w:val="20"/>
          <w:szCs w:val="20"/>
        </w:rPr>
      </w:pPr>
    </w:p>
    <w:p w14:paraId="687CA045" w14:textId="77777777" w:rsidR="003641D4" w:rsidRPr="0085703B" w:rsidRDefault="003641D4" w:rsidP="0085703B">
      <w:pPr>
        <w:pStyle w:val="Prrafodelista"/>
        <w:numPr>
          <w:ilvl w:val="0"/>
          <w:numId w:val="4"/>
        </w:numPr>
        <w:spacing w:after="0" w:line="240" w:lineRule="auto"/>
        <w:ind w:left="426" w:hanging="426"/>
        <w:contextualSpacing w:val="0"/>
        <w:jc w:val="both"/>
        <w:rPr>
          <w:rFonts w:ascii="Arial" w:hAnsi="Arial" w:cs="Arial"/>
          <w:color w:val="000000"/>
          <w:sz w:val="20"/>
          <w:szCs w:val="20"/>
        </w:rPr>
      </w:pPr>
      <w:r w:rsidRPr="0085703B">
        <w:rPr>
          <w:rFonts w:ascii="Arial" w:hAnsi="Arial" w:cs="Arial"/>
          <w:color w:val="000000"/>
          <w:sz w:val="20"/>
          <w:szCs w:val="20"/>
        </w:rPr>
        <w:t xml:space="preserve">Quien lo haya cometido pertenezca a un pueblo o comunidad indígena o </w:t>
      </w:r>
      <w:proofErr w:type="spellStart"/>
      <w:r w:rsidRPr="0085703B">
        <w:rPr>
          <w:rFonts w:ascii="Arial" w:hAnsi="Arial" w:cs="Arial"/>
          <w:color w:val="000000"/>
          <w:sz w:val="20"/>
          <w:szCs w:val="20"/>
        </w:rPr>
        <w:t>afromexicana</w:t>
      </w:r>
      <w:proofErr w:type="spellEnd"/>
      <w:r w:rsidRPr="0085703B">
        <w:rPr>
          <w:rFonts w:ascii="Arial" w:hAnsi="Arial" w:cs="Arial"/>
          <w:color w:val="000000"/>
          <w:sz w:val="20"/>
          <w:szCs w:val="20"/>
        </w:rPr>
        <w:t>, en términos del artículo 2 de la Constitución Política de los Estados Unidos Mexicanos, y se encuentre en alguna de las hipótesis mencionadas en los incisos anteriores.</w:t>
      </w:r>
    </w:p>
    <w:p w14:paraId="101D68BC" w14:textId="77777777" w:rsidR="003641D4" w:rsidRPr="0085703B" w:rsidRDefault="003641D4" w:rsidP="0085703B">
      <w:pPr>
        <w:pStyle w:val="Prrafodelista"/>
        <w:spacing w:after="0" w:line="240" w:lineRule="auto"/>
        <w:ind w:left="426" w:hanging="426"/>
        <w:contextualSpacing w:val="0"/>
        <w:jc w:val="both"/>
        <w:rPr>
          <w:rFonts w:ascii="Arial" w:eastAsia="Arial" w:hAnsi="Arial" w:cs="Arial"/>
          <w:color w:val="000000"/>
          <w:sz w:val="20"/>
          <w:szCs w:val="20"/>
        </w:rPr>
      </w:pPr>
    </w:p>
    <w:p w14:paraId="5347BCD4" w14:textId="77777777" w:rsidR="003641D4" w:rsidRPr="0085703B" w:rsidRDefault="003641D4" w:rsidP="0085703B">
      <w:pPr>
        <w:pStyle w:val="Cuerpo"/>
        <w:numPr>
          <w:ilvl w:val="0"/>
          <w:numId w:val="5"/>
        </w:numPr>
        <w:spacing w:after="0" w:line="240" w:lineRule="auto"/>
        <w:ind w:left="426" w:hanging="426"/>
        <w:jc w:val="both"/>
        <w:rPr>
          <w:rFonts w:ascii="Arial" w:hAnsi="Arial" w:cs="Arial"/>
          <w:sz w:val="20"/>
          <w:szCs w:val="20"/>
        </w:rPr>
      </w:pPr>
      <w:r w:rsidRPr="0085703B">
        <w:rPr>
          <w:rFonts w:ascii="Arial" w:hAnsi="Arial" w:cs="Arial"/>
          <w:sz w:val="20"/>
          <w:szCs w:val="20"/>
        </w:rPr>
        <w:t xml:space="preserve">Por delitos imputados a personas campesinas </w:t>
      </w:r>
      <w:proofErr w:type="spellStart"/>
      <w:r w:rsidRPr="0085703B">
        <w:rPr>
          <w:rFonts w:ascii="Arial" w:hAnsi="Arial" w:cs="Arial"/>
          <w:sz w:val="20"/>
          <w:szCs w:val="20"/>
        </w:rPr>
        <w:t>ó</w:t>
      </w:r>
      <w:proofErr w:type="spellEnd"/>
      <w:r w:rsidRPr="0085703B">
        <w:rPr>
          <w:rFonts w:ascii="Arial" w:hAnsi="Arial" w:cs="Arial"/>
          <w:sz w:val="20"/>
          <w:szCs w:val="20"/>
        </w:rPr>
        <w:t xml:space="preserve"> pertenecientes a los pueblos originarios, comunidades ind</w:t>
      </w:r>
      <w:r w:rsidRPr="0085703B">
        <w:rPr>
          <w:rStyle w:val="Ninguno"/>
          <w:rFonts w:ascii="Arial" w:hAnsi="Arial" w:cs="Arial"/>
          <w:sz w:val="20"/>
          <w:szCs w:val="20"/>
        </w:rPr>
        <w:t>í</w:t>
      </w:r>
      <w:r w:rsidRPr="0085703B">
        <w:rPr>
          <w:rFonts w:ascii="Arial" w:hAnsi="Arial" w:cs="Arial"/>
          <w:sz w:val="20"/>
          <w:szCs w:val="20"/>
        </w:rPr>
        <w:t xml:space="preserve">genas o </w:t>
      </w:r>
      <w:proofErr w:type="spellStart"/>
      <w:r w:rsidRPr="0085703B">
        <w:rPr>
          <w:rFonts w:ascii="Arial" w:hAnsi="Arial" w:cs="Arial"/>
          <w:sz w:val="20"/>
          <w:szCs w:val="20"/>
        </w:rPr>
        <w:t>afromexicanas</w:t>
      </w:r>
      <w:proofErr w:type="spellEnd"/>
      <w:r w:rsidRPr="0085703B">
        <w:rPr>
          <w:rFonts w:ascii="Arial" w:hAnsi="Arial" w:cs="Arial"/>
          <w:sz w:val="20"/>
          <w:szCs w:val="20"/>
        </w:rPr>
        <w:t>, que se encuentren dentro de alguno de los siguientes supuestos:</w:t>
      </w:r>
    </w:p>
    <w:p w14:paraId="0223E444" w14:textId="77777777" w:rsidR="003641D4" w:rsidRPr="0085703B" w:rsidRDefault="003641D4" w:rsidP="0085703B">
      <w:pPr>
        <w:pStyle w:val="Cuerpo"/>
        <w:spacing w:after="0" w:line="240" w:lineRule="auto"/>
        <w:ind w:left="426" w:hanging="426"/>
        <w:jc w:val="both"/>
        <w:rPr>
          <w:rFonts w:ascii="Arial" w:eastAsia="Arial" w:hAnsi="Arial" w:cs="Arial"/>
          <w:sz w:val="20"/>
          <w:szCs w:val="20"/>
        </w:rPr>
      </w:pPr>
    </w:p>
    <w:p w14:paraId="35F8B09D" w14:textId="77777777" w:rsidR="003641D4" w:rsidRPr="0085703B" w:rsidRDefault="003641D4" w:rsidP="0085703B">
      <w:pPr>
        <w:pStyle w:val="Prrafodelista"/>
        <w:numPr>
          <w:ilvl w:val="0"/>
          <w:numId w:val="6"/>
        </w:numPr>
        <w:spacing w:after="0" w:line="240" w:lineRule="auto"/>
        <w:ind w:left="426" w:hanging="426"/>
        <w:contextualSpacing w:val="0"/>
        <w:jc w:val="both"/>
        <w:rPr>
          <w:rFonts w:ascii="Arial" w:hAnsi="Arial" w:cs="Arial"/>
          <w:color w:val="000000"/>
          <w:sz w:val="20"/>
          <w:szCs w:val="20"/>
        </w:rPr>
      </w:pPr>
      <w:r w:rsidRPr="0085703B">
        <w:rPr>
          <w:rFonts w:ascii="Arial" w:hAnsi="Arial" w:cs="Arial"/>
          <w:color w:val="000000"/>
          <w:sz w:val="20"/>
          <w:szCs w:val="20"/>
        </w:rPr>
        <w:t>Por defender legítimamente su tierra, recursos naturales, bosques o sus usos y costumbres.</w:t>
      </w:r>
    </w:p>
    <w:p w14:paraId="209C3B73" w14:textId="77777777" w:rsidR="003641D4" w:rsidRPr="0085703B" w:rsidRDefault="003641D4" w:rsidP="0085703B">
      <w:pPr>
        <w:pStyle w:val="Prrafodelista"/>
        <w:spacing w:after="0" w:line="240" w:lineRule="auto"/>
        <w:ind w:left="426" w:hanging="426"/>
        <w:contextualSpacing w:val="0"/>
        <w:jc w:val="both"/>
        <w:rPr>
          <w:rFonts w:ascii="Arial" w:eastAsia="Arial" w:hAnsi="Arial" w:cs="Arial"/>
          <w:color w:val="000000"/>
          <w:sz w:val="20"/>
          <w:szCs w:val="20"/>
        </w:rPr>
      </w:pPr>
    </w:p>
    <w:p w14:paraId="24A16F0A" w14:textId="77777777" w:rsidR="003641D4" w:rsidRPr="0085703B" w:rsidRDefault="003641D4" w:rsidP="0085703B">
      <w:pPr>
        <w:pStyle w:val="Prrafodelista"/>
        <w:numPr>
          <w:ilvl w:val="0"/>
          <w:numId w:val="6"/>
        </w:numPr>
        <w:spacing w:after="0" w:line="240" w:lineRule="auto"/>
        <w:ind w:left="426" w:hanging="426"/>
        <w:contextualSpacing w:val="0"/>
        <w:jc w:val="both"/>
        <w:rPr>
          <w:rFonts w:ascii="Arial" w:hAnsi="Arial" w:cs="Arial"/>
          <w:color w:val="000000"/>
          <w:sz w:val="20"/>
          <w:szCs w:val="20"/>
        </w:rPr>
      </w:pPr>
      <w:r w:rsidRPr="0085703B">
        <w:rPr>
          <w:rFonts w:ascii="Arial" w:hAnsi="Arial" w:cs="Arial"/>
          <w:color w:val="000000"/>
          <w:sz w:val="20"/>
          <w:szCs w:val="20"/>
        </w:rPr>
        <w:t>Durante su proceso no hayan accedido plenamente a la jurisdicción del Estado, por no haber sido garantizado el derecho a contar con intérpretes o defensores que tuvieran conocimiento de su lengua o cultura.</w:t>
      </w:r>
    </w:p>
    <w:p w14:paraId="602D9851" w14:textId="77777777" w:rsidR="003641D4" w:rsidRPr="0085703B" w:rsidRDefault="003641D4" w:rsidP="0085703B">
      <w:pPr>
        <w:pStyle w:val="Prrafodelista"/>
        <w:spacing w:after="0" w:line="240" w:lineRule="auto"/>
        <w:ind w:left="426" w:hanging="426"/>
        <w:contextualSpacing w:val="0"/>
        <w:jc w:val="both"/>
        <w:rPr>
          <w:rFonts w:ascii="Arial" w:eastAsia="Arial" w:hAnsi="Arial" w:cs="Arial"/>
          <w:color w:val="000000"/>
          <w:sz w:val="20"/>
          <w:szCs w:val="20"/>
        </w:rPr>
      </w:pPr>
    </w:p>
    <w:p w14:paraId="5039326B" w14:textId="77777777" w:rsidR="003641D4" w:rsidRPr="0085703B" w:rsidRDefault="003641D4" w:rsidP="0085703B">
      <w:pPr>
        <w:pStyle w:val="Prrafodelista"/>
        <w:numPr>
          <w:ilvl w:val="0"/>
          <w:numId w:val="6"/>
        </w:numPr>
        <w:spacing w:after="0" w:line="240" w:lineRule="auto"/>
        <w:ind w:left="426" w:hanging="426"/>
        <w:contextualSpacing w:val="0"/>
        <w:jc w:val="both"/>
        <w:rPr>
          <w:rFonts w:ascii="Arial" w:hAnsi="Arial" w:cs="Arial"/>
          <w:color w:val="000000"/>
          <w:sz w:val="20"/>
          <w:szCs w:val="20"/>
        </w:rPr>
      </w:pPr>
      <w:r w:rsidRPr="0085703B">
        <w:rPr>
          <w:rFonts w:ascii="Arial" w:hAnsi="Arial" w:cs="Arial"/>
          <w:color w:val="000000"/>
          <w:sz w:val="20"/>
          <w:szCs w:val="20"/>
        </w:rPr>
        <w:t>Cuando se compruebe que se encuentran en situación de pobreza extrema, notoria inexperiencia y extrema vulnerabilidad por su condición de exclusión y discriminación, por temor fundado o porque hayan sido obligados por la delincuencia organizada.</w:t>
      </w:r>
    </w:p>
    <w:p w14:paraId="3D50084A" w14:textId="77777777" w:rsidR="003641D4" w:rsidRPr="0085703B" w:rsidRDefault="003641D4" w:rsidP="0085703B">
      <w:pPr>
        <w:pStyle w:val="Cuerpo"/>
        <w:spacing w:after="0" w:line="240" w:lineRule="auto"/>
        <w:ind w:left="426" w:hanging="426"/>
        <w:jc w:val="both"/>
        <w:rPr>
          <w:rFonts w:ascii="Arial" w:eastAsia="Arial" w:hAnsi="Arial" w:cs="Arial"/>
          <w:sz w:val="20"/>
          <w:szCs w:val="20"/>
        </w:rPr>
      </w:pPr>
    </w:p>
    <w:p w14:paraId="425ADB6B" w14:textId="77777777" w:rsidR="003641D4" w:rsidRPr="0085703B" w:rsidRDefault="003641D4" w:rsidP="0085703B">
      <w:pPr>
        <w:pStyle w:val="Cuerpo"/>
        <w:numPr>
          <w:ilvl w:val="0"/>
          <w:numId w:val="7"/>
        </w:numPr>
        <w:spacing w:after="0" w:line="240" w:lineRule="auto"/>
        <w:ind w:left="426" w:hanging="426"/>
        <w:jc w:val="both"/>
        <w:rPr>
          <w:rFonts w:ascii="Arial" w:hAnsi="Arial" w:cs="Arial"/>
          <w:sz w:val="20"/>
          <w:szCs w:val="20"/>
        </w:rPr>
      </w:pPr>
      <w:r w:rsidRPr="0085703B">
        <w:rPr>
          <w:rFonts w:ascii="Arial" w:hAnsi="Arial" w:cs="Arial"/>
          <w:sz w:val="20"/>
          <w:szCs w:val="20"/>
        </w:rPr>
        <w:t>Por el delito de robo en sus siguientes modalidades:</w:t>
      </w:r>
    </w:p>
    <w:p w14:paraId="32A07E39" w14:textId="77777777" w:rsidR="003641D4" w:rsidRPr="0085703B" w:rsidRDefault="003641D4" w:rsidP="0085703B">
      <w:pPr>
        <w:pStyle w:val="Cuerpo"/>
        <w:spacing w:after="0" w:line="240" w:lineRule="auto"/>
        <w:ind w:left="426" w:hanging="426"/>
        <w:jc w:val="both"/>
        <w:rPr>
          <w:rFonts w:ascii="Arial" w:eastAsia="Arial" w:hAnsi="Arial" w:cs="Arial"/>
          <w:sz w:val="20"/>
          <w:szCs w:val="20"/>
        </w:rPr>
      </w:pPr>
    </w:p>
    <w:p w14:paraId="52172F31" w14:textId="77777777" w:rsidR="003641D4" w:rsidRPr="0085703B" w:rsidRDefault="003641D4" w:rsidP="0085703B">
      <w:pPr>
        <w:pStyle w:val="Prrafodelista"/>
        <w:numPr>
          <w:ilvl w:val="0"/>
          <w:numId w:val="8"/>
        </w:numPr>
        <w:spacing w:after="0" w:line="240" w:lineRule="auto"/>
        <w:ind w:left="426" w:hanging="426"/>
        <w:contextualSpacing w:val="0"/>
        <w:jc w:val="both"/>
        <w:rPr>
          <w:rFonts w:ascii="Arial" w:hAnsi="Arial" w:cs="Arial"/>
          <w:color w:val="000000"/>
          <w:sz w:val="20"/>
          <w:szCs w:val="20"/>
        </w:rPr>
      </w:pPr>
      <w:r w:rsidRPr="0085703B">
        <w:rPr>
          <w:rFonts w:ascii="Arial" w:hAnsi="Arial" w:cs="Arial"/>
          <w:color w:val="000000"/>
          <w:sz w:val="20"/>
          <w:szCs w:val="20"/>
        </w:rPr>
        <w:t>Robo simple y sin violencia, cuando el monto de lo robado</w:t>
      </w:r>
      <w:r w:rsidRPr="0085703B">
        <w:rPr>
          <w:rStyle w:val="Ninguno"/>
          <w:rFonts w:ascii="Arial" w:hAnsi="Arial" w:cs="Arial"/>
          <w:sz w:val="20"/>
          <w:szCs w:val="20"/>
        </w:rPr>
        <w:t xml:space="preserve"> </w:t>
      </w:r>
      <w:r w:rsidRPr="0085703B">
        <w:rPr>
          <w:rFonts w:ascii="Arial" w:hAnsi="Arial" w:cs="Arial"/>
          <w:color w:val="000000"/>
          <w:sz w:val="20"/>
          <w:szCs w:val="20"/>
        </w:rPr>
        <w:t>no exceda de las cuatrocientas veces el valor diario de la Unidad de Medida y Actualización vigente, previa reparación del daño a víctimas u ofendidos.</w:t>
      </w:r>
    </w:p>
    <w:p w14:paraId="5E7A4683" w14:textId="77777777" w:rsidR="003641D4" w:rsidRPr="0085703B" w:rsidRDefault="003641D4" w:rsidP="0085703B">
      <w:pPr>
        <w:pStyle w:val="Prrafodelista"/>
        <w:spacing w:after="0" w:line="240" w:lineRule="auto"/>
        <w:ind w:left="426" w:hanging="426"/>
        <w:contextualSpacing w:val="0"/>
        <w:jc w:val="both"/>
        <w:rPr>
          <w:rFonts w:ascii="Arial" w:eastAsia="Arial" w:hAnsi="Arial" w:cs="Arial"/>
          <w:color w:val="000000"/>
          <w:sz w:val="20"/>
          <w:szCs w:val="20"/>
        </w:rPr>
      </w:pPr>
    </w:p>
    <w:p w14:paraId="13EFF605" w14:textId="77777777" w:rsidR="003641D4" w:rsidRPr="0085703B" w:rsidRDefault="003641D4" w:rsidP="0085703B">
      <w:pPr>
        <w:pStyle w:val="Cuerpo"/>
        <w:numPr>
          <w:ilvl w:val="0"/>
          <w:numId w:val="8"/>
        </w:numPr>
        <w:spacing w:after="0" w:line="240" w:lineRule="auto"/>
        <w:ind w:left="426" w:hanging="426"/>
        <w:jc w:val="both"/>
        <w:rPr>
          <w:rFonts w:ascii="Arial" w:hAnsi="Arial" w:cs="Arial"/>
          <w:sz w:val="20"/>
          <w:szCs w:val="20"/>
        </w:rPr>
      </w:pPr>
      <w:r w:rsidRPr="0085703B">
        <w:rPr>
          <w:rFonts w:ascii="Arial" w:hAnsi="Arial" w:cs="Arial"/>
          <w:sz w:val="20"/>
          <w:szCs w:val="20"/>
        </w:rPr>
        <w:t>Robo con violencia, siempre y cuando concurran las siguientes circunstancias:</w:t>
      </w:r>
    </w:p>
    <w:p w14:paraId="77BDDCE7" w14:textId="77777777" w:rsidR="003641D4" w:rsidRPr="0085703B" w:rsidRDefault="003641D4" w:rsidP="0085703B">
      <w:pPr>
        <w:pStyle w:val="Prrafodelista"/>
        <w:spacing w:after="0" w:line="240" w:lineRule="auto"/>
        <w:ind w:left="426" w:hanging="426"/>
        <w:contextualSpacing w:val="0"/>
        <w:jc w:val="both"/>
        <w:rPr>
          <w:rFonts w:ascii="Arial" w:eastAsia="Arial" w:hAnsi="Arial" w:cs="Arial"/>
          <w:color w:val="000000"/>
          <w:sz w:val="20"/>
          <w:szCs w:val="20"/>
        </w:rPr>
      </w:pPr>
    </w:p>
    <w:p w14:paraId="49D087DF" w14:textId="77777777" w:rsidR="003641D4" w:rsidRPr="0085703B" w:rsidRDefault="003641D4" w:rsidP="0085703B">
      <w:pPr>
        <w:pStyle w:val="Prrafodelista"/>
        <w:spacing w:after="0" w:line="240" w:lineRule="auto"/>
        <w:ind w:left="1418" w:hanging="567"/>
        <w:contextualSpacing w:val="0"/>
        <w:jc w:val="both"/>
        <w:rPr>
          <w:rFonts w:ascii="Arial" w:hAnsi="Arial" w:cs="Arial"/>
          <w:color w:val="000000"/>
          <w:sz w:val="20"/>
          <w:szCs w:val="20"/>
        </w:rPr>
      </w:pPr>
      <w:r w:rsidRPr="0085703B">
        <w:rPr>
          <w:rFonts w:ascii="Arial" w:hAnsi="Arial" w:cs="Arial"/>
          <w:b/>
          <w:color w:val="000000"/>
          <w:sz w:val="20"/>
          <w:szCs w:val="20"/>
        </w:rPr>
        <w:t>I.</w:t>
      </w:r>
      <w:r w:rsidRPr="0085703B">
        <w:rPr>
          <w:rFonts w:ascii="Arial" w:hAnsi="Arial" w:cs="Arial"/>
          <w:b/>
          <w:color w:val="000000"/>
          <w:sz w:val="20"/>
          <w:szCs w:val="20"/>
        </w:rPr>
        <w:tab/>
      </w:r>
      <w:r w:rsidRPr="0085703B">
        <w:rPr>
          <w:rFonts w:ascii="Arial" w:hAnsi="Arial" w:cs="Arial"/>
          <w:color w:val="000000"/>
          <w:sz w:val="20"/>
          <w:szCs w:val="20"/>
        </w:rPr>
        <w:t>Se trate de un delincuente primario, lo que deberá acreditar con la constancia correspondiente que expida la Fiscalía General.</w:t>
      </w:r>
    </w:p>
    <w:p w14:paraId="5FF95CE3" w14:textId="77777777" w:rsidR="003641D4" w:rsidRPr="0085703B" w:rsidRDefault="003641D4" w:rsidP="0085703B">
      <w:pPr>
        <w:pStyle w:val="Prrafodelista"/>
        <w:spacing w:after="0" w:line="240" w:lineRule="auto"/>
        <w:ind w:left="1418" w:hanging="567"/>
        <w:contextualSpacing w:val="0"/>
        <w:jc w:val="both"/>
        <w:rPr>
          <w:rFonts w:ascii="Arial" w:eastAsia="Arial" w:hAnsi="Arial" w:cs="Arial"/>
          <w:color w:val="000000"/>
          <w:sz w:val="20"/>
          <w:szCs w:val="20"/>
        </w:rPr>
      </w:pPr>
    </w:p>
    <w:p w14:paraId="7C6D595C" w14:textId="77777777" w:rsidR="003641D4" w:rsidRPr="0085703B" w:rsidRDefault="003641D4" w:rsidP="0085703B">
      <w:pPr>
        <w:pStyle w:val="Prrafodelista"/>
        <w:spacing w:after="0" w:line="240" w:lineRule="auto"/>
        <w:ind w:left="1418" w:hanging="567"/>
        <w:contextualSpacing w:val="0"/>
        <w:jc w:val="both"/>
        <w:rPr>
          <w:rFonts w:ascii="Arial" w:hAnsi="Arial" w:cs="Arial"/>
          <w:color w:val="000000"/>
          <w:sz w:val="20"/>
          <w:szCs w:val="20"/>
        </w:rPr>
      </w:pPr>
      <w:r w:rsidRPr="0085703B">
        <w:rPr>
          <w:rFonts w:ascii="Arial" w:hAnsi="Arial" w:cs="Arial"/>
          <w:b/>
          <w:color w:val="000000"/>
          <w:sz w:val="20"/>
          <w:szCs w:val="20"/>
        </w:rPr>
        <w:t>II.</w:t>
      </w:r>
      <w:r w:rsidRPr="0085703B">
        <w:rPr>
          <w:rFonts w:ascii="Arial" w:hAnsi="Arial" w:cs="Arial"/>
          <w:b/>
          <w:color w:val="000000"/>
          <w:sz w:val="20"/>
          <w:szCs w:val="20"/>
        </w:rPr>
        <w:tab/>
      </w:r>
      <w:r w:rsidRPr="0085703B">
        <w:rPr>
          <w:rFonts w:ascii="Arial" w:hAnsi="Arial" w:cs="Arial"/>
          <w:color w:val="000000"/>
          <w:sz w:val="20"/>
          <w:szCs w:val="20"/>
        </w:rPr>
        <w:t>No cause lesiones o la muerte a la o las víctimas</w:t>
      </w:r>
    </w:p>
    <w:p w14:paraId="0A0A2A04" w14:textId="77777777" w:rsidR="003641D4" w:rsidRPr="0085703B" w:rsidRDefault="003641D4" w:rsidP="0085703B">
      <w:pPr>
        <w:pStyle w:val="Prrafodelista"/>
        <w:spacing w:after="0" w:line="240" w:lineRule="auto"/>
        <w:ind w:left="1418" w:hanging="567"/>
        <w:contextualSpacing w:val="0"/>
        <w:jc w:val="both"/>
        <w:rPr>
          <w:rFonts w:ascii="Arial" w:eastAsia="Arial" w:hAnsi="Arial" w:cs="Arial"/>
          <w:color w:val="000000"/>
          <w:sz w:val="20"/>
          <w:szCs w:val="20"/>
        </w:rPr>
      </w:pPr>
    </w:p>
    <w:p w14:paraId="42FA9E37" w14:textId="77777777" w:rsidR="003641D4" w:rsidRPr="0085703B" w:rsidRDefault="003641D4" w:rsidP="0085703B">
      <w:pPr>
        <w:pStyle w:val="Prrafodelista"/>
        <w:spacing w:after="0" w:line="240" w:lineRule="auto"/>
        <w:ind w:left="1418" w:hanging="567"/>
        <w:contextualSpacing w:val="0"/>
        <w:jc w:val="both"/>
        <w:rPr>
          <w:rFonts w:ascii="Arial" w:hAnsi="Arial" w:cs="Arial"/>
          <w:color w:val="000000"/>
          <w:sz w:val="20"/>
          <w:szCs w:val="20"/>
        </w:rPr>
      </w:pPr>
      <w:r w:rsidRPr="0085703B">
        <w:rPr>
          <w:rFonts w:ascii="Arial" w:hAnsi="Arial" w:cs="Arial"/>
          <w:b/>
          <w:color w:val="000000"/>
          <w:sz w:val="20"/>
          <w:szCs w:val="20"/>
        </w:rPr>
        <w:t>III.</w:t>
      </w:r>
      <w:r w:rsidRPr="0085703B">
        <w:rPr>
          <w:rFonts w:ascii="Arial" w:hAnsi="Arial" w:cs="Arial"/>
          <w:b/>
          <w:color w:val="000000"/>
          <w:sz w:val="20"/>
          <w:szCs w:val="20"/>
        </w:rPr>
        <w:tab/>
      </w:r>
      <w:r w:rsidRPr="0085703B">
        <w:rPr>
          <w:rFonts w:ascii="Arial" w:hAnsi="Arial" w:cs="Arial"/>
          <w:color w:val="000000"/>
          <w:sz w:val="20"/>
          <w:szCs w:val="20"/>
        </w:rPr>
        <w:t>No se utilicen armas de fuego en su ejecución.</w:t>
      </w:r>
    </w:p>
    <w:p w14:paraId="239477C1" w14:textId="77777777" w:rsidR="003641D4" w:rsidRPr="0085703B" w:rsidRDefault="003641D4" w:rsidP="0085703B">
      <w:pPr>
        <w:pStyle w:val="Prrafodelista"/>
        <w:spacing w:after="0" w:line="240" w:lineRule="auto"/>
        <w:ind w:left="1418" w:hanging="567"/>
        <w:contextualSpacing w:val="0"/>
        <w:jc w:val="both"/>
        <w:rPr>
          <w:rFonts w:ascii="Arial" w:eastAsia="Arial" w:hAnsi="Arial" w:cs="Arial"/>
          <w:color w:val="000000"/>
          <w:sz w:val="20"/>
          <w:szCs w:val="20"/>
        </w:rPr>
      </w:pPr>
    </w:p>
    <w:p w14:paraId="11C2DD70" w14:textId="77777777" w:rsidR="003641D4" w:rsidRPr="0085703B" w:rsidRDefault="003641D4" w:rsidP="0085703B">
      <w:pPr>
        <w:pStyle w:val="Prrafodelista"/>
        <w:spacing w:after="0" w:line="240" w:lineRule="auto"/>
        <w:ind w:left="1418" w:hanging="567"/>
        <w:contextualSpacing w:val="0"/>
        <w:jc w:val="both"/>
        <w:rPr>
          <w:rFonts w:ascii="Arial" w:hAnsi="Arial" w:cs="Arial"/>
          <w:color w:val="000000"/>
          <w:sz w:val="20"/>
          <w:szCs w:val="20"/>
        </w:rPr>
      </w:pPr>
      <w:r w:rsidRPr="0085703B">
        <w:rPr>
          <w:rFonts w:ascii="Arial" w:hAnsi="Arial" w:cs="Arial"/>
          <w:b/>
          <w:color w:val="000000"/>
          <w:sz w:val="20"/>
          <w:szCs w:val="20"/>
        </w:rPr>
        <w:t>IV.</w:t>
      </w:r>
      <w:r w:rsidRPr="0085703B">
        <w:rPr>
          <w:rFonts w:ascii="Arial" w:hAnsi="Arial" w:cs="Arial"/>
          <w:b/>
          <w:color w:val="000000"/>
          <w:sz w:val="20"/>
          <w:szCs w:val="20"/>
        </w:rPr>
        <w:tab/>
      </w:r>
      <w:r w:rsidRPr="0085703B">
        <w:rPr>
          <w:rFonts w:ascii="Arial" w:hAnsi="Arial" w:cs="Arial"/>
          <w:color w:val="000000"/>
          <w:sz w:val="20"/>
          <w:szCs w:val="20"/>
        </w:rPr>
        <w:t>Cuando el monto de lo robado no exceda de noventa veces el valor diario de la Unidad de Medida y Actualización vigente.</w:t>
      </w:r>
    </w:p>
    <w:p w14:paraId="7BB5DF9C" w14:textId="77777777" w:rsidR="003641D4" w:rsidRPr="0085703B" w:rsidRDefault="003641D4" w:rsidP="0085703B">
      <w:pPr>
        <w:pStyle w:val="Prrafodelista"/>
        <w:spacing w:after="0" w:line="240" w:lineRule="auto"/>
        <w:ind w:left="1418" w:hanging="567"/>
        <w:contextualSpacing w:val="0"/>
        <w:jc w:val="both"/>
        <w:rPr>
          <w:rFonts w:ascii="Arial" w:eastAsia="Arial" w:hAnsi="Arial" w:cs="Arial"/>
          <w:color w:val="000000"/>
          <w:sz w:val="20"/>
          <w:szCs w:val="20"/>
        </w:rPr>
      </w:pPr>
    </w:p>
    <w:p w14:paraId="0B506048" w14:textId="77777777" w:rsidR="003641D4" w:rsidRPr="0085703B" w:rsidRDefault="003641D4" w:rsidP="0085703B">
      <w:pPr>
        <w:pStyle w:val="Prrafodelista"/>
        <w:spacing w:after="0" w:line="240" w:lineRule="auto"/>
        <w:ind w:left="1418" w:hanging="567"/>
        <w:contextualSpacing w:val="0"/>
        <w:jc w:val="both"/>
        <w:rPr>
          <w:rFonts w:ascii="Arial" w:hAnsi="Arial" w:cs="Arial"/>
          <w:color w:val="000000"/>
          <w:sz w:val="20"/>
          <w:szCs w:val="20"/>
        </w:rPr>
      </w:pPr>
      <w:r w:rsidRPr="0085703B">
        <w:rPr>
          <w:rFonts w:ascii="Arial" w:hAnsi="Arial" w:cs="Arial"/>
          <w:b/>
          <w:color w:val="000000"/>
          <w:sz w:val="20"/>
          <w:szCs w:val="20"/>
        </w:rPr>
        <w:t>V.</w:t>
      </w:r>
      <w:r w:rsidRPr="0085703B">
        <w:rPr>
          <w:rFonts w:ascii="Arial" w:hAnsi="Arial" w:cs="Arial"/>
          <w:b/>
          <w:color w:val="000000"/>
          <w:sz w:val="20"/>
          <w:szCs w:val="20"/>
        </w:rPr>
        <w:tab/>
      </w:r>
      <w:r w:rsidRPr="0085703B">
        <w:rPr>
          <w:rFonts w:ascii="Arial" w:hAnsi="Arial" w:cs="Arial"/>
          <w:color w:val="000000"/>
          <w:sz w:val="20"/>
          <w:szCs w:val="20"/>
        </w:rPr>
        <w:t>Que pague el monto de la reparación del daño.</w:t>
      </w:r>
    </w:p>
    <w:p w14:paraId="258A6055" w14:textId="77777777" w:rsidR="003641D4" w:rsidRPr="0085703B" w:rsidRDefault="003641D4" w:rsidP="0085703B">
      <w:pPr>
        <w:pStyle w:val="Prrafodelista"/>
        <w:spacing w:after="0" w:line="240" w:lineRule="auto"/>
        <w:ind w:left="1418" w:hanging="567"/>
        <w:contextualSpacing w:val="0"/>
        <w:jc w:val="both"/>
        <w:rPr>
          <w:rFonts w:ascii="Arial" w:eastAsia="Arial" w:hAnsi="Arial" w:cs="Arial"/>
          <w:color w:val="000000"/>
          <w:sz w:val="20"/>
          <w:szCs w:val="20"/>
        </w:rPr>
      </w:pPr>
    </w:p>
    <w:p w14:paraId="489E5CDE" w14:textId="77777777" w:rsidR="003641D4" w:rsidRPr="0085703B" w:rsidRDefault="003641D4" w:rsidP="0085703B">
      <w:pPr>
        <w:pStyle w:val="Prrafodelista"/>
        <w:spacing w:after="0" w:line="240" w:lineRule="auto"/>
        <w:ind w:left="1418" w:hanging="567"/>
        <w:contextualSpacing w:val="0"/>
        <w:jc w:val="both"/>
        <w:rPr>
          <w:rFonts w:ascii="Arial" w:hAnsi="Arial" w:cs="Arial"/>
          <w:color w:val="000000"/>
          <w:sz w:val="20"/>
          <w:szCs w:val="20"/>
        </w:rPr>
      </w:pPr>
      <w:r w:rsidRPr="0085703B">
        <w:rPr>
          <w:rFonts w:ascii="Arial" w:hAnsi="Arial" w:cs="Arial"/>
          <w:b/>
          <w:color w:val="000000"/>
          <w:sz w:val="20"/>
          <w:szCs w:val="20"/>
        </w:rPr>
        <w:t>VI.</w:t>
      </w:r>
      <w:r w:rsidRPr="0085703B">
        <w:rPr>
          <w:rFonts w:ascii="Arial" w:hAnsi="Arial" w:cs="Arial"/>
          <w:b/>
          <w:color w:val="000000"/>
          <w:sz w:val="20"/>
          <w:szCs w:val="20"/>
        </w:rPr>
        <w:tab/>
      </w:r>
      <w:r w:rsidRPr="0085703B">
        <w:rPr>
          <w:rFonts w:ascii="Arial" w:hAnsi="Arial" w:cs="Arial"/>
          <w:color w:val="000000"/>
          <w:sz w:val="20"/>
          <w:szCs w:val="20"/>
        </w:rPr>
        <w:t>Que no se encuentre sujeto a otra investigación o proceso pendiente por causa distinta ni tener sentencia ejecutoriada que cumplir en reclusión del fuero común o federal, sea cual fuere el delito.</w:t>
      </w:r>
    </w:p>
    <w:p w14:paraId="7E5D8F21" w14:textId="77777777" w:rsidR="003641D4" w:rsidRPr="0085703B" w:rsidRDefault="003641D4" w:rsidP="0085703B">
      <w:pPr>
        <w:pStyle w:val="Prrafodelista"/>
        <w:spacing w:after="0" w:line="240" w:lineRule="auto"/>
        <w:ind w:left="1418" w:hanging="567"/>
        <w:contextualSpacing w:val="0"/>
        <w:jc w:val="both"/>
        <w:rPr>
          <w:rFonts w:ascii="Arial" w:eastAsia="Arial" w:hAnsi="Arial" w:cs="Arial"/>
          <w:color w:val="000000"/>
          <w:sz w:val="20"/>
          <w:szCs w:val="20"/>
        </w:rPr>
      </w:pPr>
    </w:p>
    <w:p w14:paraId="6648E710" w14:textId="08A8069B" w:rsidR="003641D4" w:rsidRPr="0085703B" w:rsidRDefault="003641D4" w:rsidP="0085703B">
      <w:pPr>
        <w:pStyle w:val="Prrafodelista"/>
        <w:spacing w:after="0" w:line="240" w:lineRule="auto"/>
        <w:ind w:left="1418" w:hanging="567"/>
        <w:contextualSpacing w:val="0"/>
        <w:jc w:val="both"/>
        <w:rPr>
          <w:rFonts w:ascii="Arial" w:hAnsi="Arial" w:cs="Arial"/>
          <w:color w:val="000000"/>
          <w:sz w:val="20"/>
          <w:szCs w:val="20"/>
        </w:rPr>
      </w:pPr>
      <w:r w:rsidRPr="0085703B">
        <w:rPr>
          <w:rFonts w:ascii="Arial" w:hAnsi="Arial" w:cs="Arial"/>
          <w:b/>
          <w:color w:val="000000"/>
          <w:sz w:val="20"/>
          <w:szCs w:val="20"/>
        </w:rPr>
        <w:t>VII.</w:t>
      </w:r>
      <w:r w:rsidRPr="0085703B">
        <w:rPr>
          <w:rFonts w:ascii="Arial" w:hAnsi="Arial" w:cs="Arial"/>
          <w:b/>
          <w:color w:val="000000"/>
          <w:sz w:val="20"/>
          <w:szCs w:val="20"/>
        </w:rPr>
        <w:tab/>
      </w:r>
      <w:r w:rsidRPr="0085703B">
        <w:rPr>
          <w:rFonts w:ascii="Arial" w:hAnsi="Arial" w:cs="Arial"/>
          <w:color w:val="000000"/>
          <w:sz w:val="20"/>
          <w:szCs w:val="20"/>
        </w:rPr>
        <w:t>Que el sujeto activo no sea servidor público.</w:t>
      </w:r>
    </w:p>
    <w:p w14:paraId="3112236E" w14:textId="77777777" w:rsidR="003641D4" w:rsidRPr="0085703B" w:rsidRDefault="003641D4" w:rsidP="0085703B">
      <w:pPr>
        <w:pStyle w:val="Prrafodelista"/>
        <w:spacing w:after="0" w:line="240" w:lineRule="auto"/>
        <w:ind w:left="1418" w:hanging="567"/>
        <w:contextualSpacing w:val="0"/>
        <w:jc w:val="both"/>
        <w:rPr>
          <w:rFonts w:ascii="Arial" w:hAnsi="Arial" w:cs="Arial"/>
          <w:color w:val="000000"/>
          <w:sz w:val="20"/>
          <w:szCs w:val="20"/>
        </w:rPr>
      </w:pPr>
    </w:p>
    <w:p w14:paraId="15D5373E" w14:textId="77777777" w:rsidR="003641D4" w:rsidRPr="0085703B" w:rsidRDefault="003641D4" w:rsidP="0085703B">
      <w:pPr>
        <w:pStyle w:val="Cuerpo"/>
        <w:spacing w:after="0" w:line="240" w:lineRule="auto"/>
        <w:ind w:left="851"/>
        <w:jc w:val="both"/>
        <w:rPr>
          <w:rStyle w:val="Ninguno"/>
          <w:rFonts w:ascii="Arial" w:hAnsi="Arial" w:cs="Arial"/>
          <w:sz w:val="20"/>
          <w:szCs w:val="20"/>
        </w:rPr>
      </w:pPr>
      <w:r w:rsidRPr="0085703B">
        <w:rPr>
          <w:rStyle w:val="Ninguno"/>
          <w:rFonts w:ascii="Arial" w:hAnsi="Arial" w:cs="Arial"/>
          <w:sz w:val="20"/>
          <w:szCs w:val="20"/>
        </w:rPr>
        <w:t>Se exceptúan de lo anterior, el robo de vehículo, de la mercancía transportada o de la mercancía que se encuentre a bordo de aquel, robo al interior de un vehículo automotor particular o recaiga sobre una o más de las partes que lo conforman o sobre objetos meramente ornamentales o de aquellos que transitoriamente se encuentran en su interior, robo en transporte público de pasajeros, robo de transporte de carga, robo a casa habitación, robo cometido a escuelas e inmuebles destinados a actividades educativas, en cualquiera de sus modalidades y robo equiparado previsto en el artículo 292 del Código Penal.</w:t>
      </w:r>
    </w:p>
    <w:p w14:paraId="2FB5049D" w14:textId="77777777" w:rsidR="003641D4" w:rsidRPr="0085703B" w:rsidRDefault="003641D4" w:rsidP="0085703B">
      <w:pPr>
        <w:pStyle w:val="Cuerpo"/>
        <w:spacing w:after="0" w:line="240" w:lineRule="auto"/>
        <w:ind w:left="426" w:hanging="426"/>
        <w:jc w:val="both"/>
        <w:rPr>
          <w:rFonts w:ascii="Arial" w:hAnsi="Arial" w:cs="Arial"/>
          <w:sz w:val="20"/>
          <w:szCs w:val="20"/>
        </w:rPr>
      </w:pPr>
    </w:p>
    <w:p w14:paraId="4E7ED2A0" w14:textId="77777777" w:rsidR="003641D4" w:rsidRPr="0085703B" w:rsidRDefault="003641D4" w:rsidP="0085703B">
      <w:pPr>
        <w:pStyle w:val="Cuerpo"/>
        <w:numPr>
          <w:ilvl w:val="0"/>
          <w:numId w:val="9"/>
        </w:numPr>
        <w:spacing w:after="0" w:line="240" w:lineRule="auto"/>
        <w:ind w:left="426" w:hanging="426"/>
        <w:jc w:val="both"/>
        <w:rPr>
          <w:rFonts w:ascii="Arial" w:hAnsi="Arial" w:cs="Arial"/>
          <w:sz w:val="20"/>
          <w:szCs w:val="20"/>
        </w:rPr>
      </w:pPr>
      <w:r w:rsidRPr="0085703B">
        <w:rPr>
          <w:rFonts w:ascii="Arial" w:hAnsi="Arial" w:cs="Arial"/>
          <w:sz w:val="20"/>
          <w:szCs w:val="20"/>
        </w:rPr>
        <w:t>A las mujeres acusadas o sentenciadas por exceso de leg</w:t>
      </w:r>
      <w:r w:rsidRPr="0085703B">
        <w:rPr>
          <w:rStyle w:val="Ninguno"/>
          <w:rFonts w:ascii="Arial" w:hAnsi="Arial" w:cs="Arial"/>
          <w:sz w:val="20"/>
          <w:szCs w:val="20"/>
        </w:rPr>
        <w:t>í</w:t>
      </w:r>
      <w:r w:rsidRPr="0085703B">
        <w:rPr>
          <w:rFonts w:ascii="Arial" w:hAnsi="Arial" w:cs="Arial"/>
          <w:sz w:val="20"/>
          <w:szCs w:val="20"/>
        </w:rPr>
        <w:t>tima defensa en la protecci</w:t>
      </w:r>
      <w:r w:rsidRPr="0085703B">
        <w:rPr>
          <w:rStyle w:val="Ninguno"/>
          <w:rFonts w:ascii="Arial" w:hAnsi="Arial" w:cs="Arial"/>
          <w:sz w:val="20"/>
          <w:szCs w:val="20"/>
        </w:rPr>
        <w:t>ó</w:t>
      </w:r>
      <w:r w:rsidRPr="0085703B">
        <w:rPr>
          <w:rFonts w:ascii="Arial" w:hAnsi="Arial" w:cs="Arial"/>
          <w:sz w:val="20"/>
          <w:szCs w:val="20"/>
        </w:rPr>
        <w:t>n de su vida e integridad, o la de sus descendientes.</w:t>
      </w:r>
    </w:p>
    <w:p w14:paraId="72632AED" w14:textId="77777777" w:rsidR="003641D4" w:rsidRPr="0085703B" w:rsidRDefault="003641D4" w:rsidP="0085703B">
      <w:pPr>
        <w:pStyle w:val="Cuerpo"/>
        <w:spacing w:after="0" w:line="240" w:lineRule="auto"/>
        <w:ind w:left="426" w:hanging="426"/>
        <w:jc w:val="both"/>
        <w:rPr>
          <w:rFonts w:ascii="Arial" w:eastAsia="Arial" w:hAnsi="Arial" w:cs="Arial"/>
          <w:sz w:val="20"/>
          <w:szCs w:val="20"/>
        </w:rPr>
      </w:pPr>
    </w:p>
    <w:p w14:paraId="6172A807" w14:textId="77777777" w:rsidR="003641D4" w:rsidRPr="0085703B" w:rsidRDefault="003641D4" w:rsidP="0085703B">
      <w:pPr>
        <w:pStyle w:val="Cuerpo"/>
        <w:numPr>
          <w:ilvl w:val="0"/>
          <w:numId w:val="5"/>
        </w:numPr>
        <w:spacing w:after="0" w:line="240" w:lineRule="auto"/>
        <w:ind w:left="426" w:hanging="426"/>
        <w:jc w:val="both"/>
        <w:rPr>
          <w:rFonts w:ascii="Arial" w:hAnsi="Arial" w:cs="Arial"/>
          <w:sz w:val="20"/>
          <w:szCs w:val="20"/>
        </w:rPr>
      </w:pPr>
      <w:r w:rsidRPr="0085703B">
        <w:rPr>
          <w:rFonts w:ascii="Arial" w:hAnsi="Arial" w:cs="Arial"/>
          <w:sz w:val="20"/>
          <w:szCs w:val="20"/>
        </w:rPr>
        <w:t>A personas mayores de sesenta y cinco a</w:t>
      </w:r>
      <w:r w:rsidRPr="0085703B">
        <w:rPr>
          <w:rStyle w:val="Ninguno"/>
          <w:rFonts w:ascii="Arial" w:hAnsi="Arial" w:cs="Arial"/>
          <w:sz w:val="20"/>
          <w:szCs w:val="20"/>
        </w:rPr>
        <w:t>ñ</w:t>
      </w:r>
      <w:r w:rsidRPr="0085703B">
        <w:rPr>
          <w:rFonts w:ascii="Arial" w:hAnsi="Arial" w:cs="Arial"/>
          <w:sz w:val="20"/>
          <w:szCs w:val="20"/>
        </w:rPr>
        <w:t>os de edad, que:</w:t>
      </w:r>
    </w:p>
    <w:p w14:paraId="06A4FDF9" w14:textId="77777777" w:rsidR="003641D4" w:rsidRPr="0085703B" w:rsidRDefault="003641D4" w:rsidP="0085703B">
      <w:pPr>
        <w:pStyle w:val="Prrafodelista"/>
        <w:spacing w:after="0" w:line="240" w:lineRule="auto"/>
        <w:ind w:left="426" w:hanging="426"/>
        <w:contextualSpacing w:val="0"/>
        <w:jc w:val="both"/>
        <w:rPr>
          <w:rFonts w:ascii="Arial" w:eastAsia="Arial" w:hAnsi="Arial" w:cs="Arial"/>
          <w:color w:val="000000"/>
          <w:sz w:val="20"/>
          <w:szCs w:val="20"/>
        </w:rPr>
      </w:pPr>
    </w:p>
    <w:p w14:paraId="02AFDC61" w14:textId="77777777" w:rsidR="003641D4" w:rsidRPr="0085703B" w:rsidRDefault="003641D4" w:rsidP="0085703B">
      <w:pPr>
        <w:pStyle w:val="Prrafodelista"/>
        <w:numPr>
          <w:ilvl w:val="0"/>
          <w:numId w:val="10"/>
        </w:numPr>
        <w:spacing w:after="0" w:line="240" w:lineRule="auto"/>
        <w:ind w:left="426" w:hanging="426"/>
        <w:contextualSpacing w:val="0"/>
        <w:jc w:val="both"/>
        <w:rPr>
          <w:rFonts w:ascii="Arial" w:hAnsi="Arial" w:cs="Arial"/>
          <w:color w:val="000000"/>
          <w:sz w:val="20"/>
          <w:szCs w:val="20"/>
        </w:rPr>
      </w:pPr>
      <w:r w:rsidRPr="0085703B">
        <w:rPr>
          <w:rFonts w:ascii="Arial" w:hAnsi="Arial" w:cs="Arial"/>
          <w:color w:val="000000"/>
          <w:sz w:val="20"/>
          <w:szCs w:val="20"/>
        </w:rPr>
        <w:t>Padezcan enfermedad terminal o crónico degenerativa grave, o</w:t>
      </w:r>
    </w:p>
    <w:p w14:paraId="2FA61B14" w14:textId="77777777" w:rsidR="003641D4" w:rsidRPr="0085703B" w:rsidRDefault="003641D4" w:rsidP="0085703B">
      <w:pPr>
        <w:pStyle w:val="Prrafodelista"/>
        <w:spacing w:after="0" w:line="240" w:lineRule="auto"/>
        <w:ind w:left="426" w:hanging="426"/>
        <w:contextualSpacing w:val="0"/>
        <w:jc w:val="both"/>
        <w:rPr>
          <w:rFonts w:ascii="Arial" w:eastAsia="Arial" w:hAnsi="Arial" w:cs="Arial"/>
          <w:color w:val="000000"/>
          <w:sz w:val="20"/>
          <w:szCs w:val="20"/>
        </w:rPr>
      </w:pPr>
    </w:p>
    <w:p w14:paraId="12699DB2" w14:textId="77777777" w:rsidR="003641D4" w:rsidRPr="0085703B" w:rsidRDefault="003641D4" w:rsidP="0085703B">
      <w:pPr>
        <w:pStyle w:val="Prrafodelista"/>
        <w:numPr>
          <w:ilvl w:val="0"/>
          <w:numId w:val="10"/>
        </w:numPr>
        <w:spacing w:after="0" w:line="240" w:lineRule="auto"/>
        <w:ind w:left="426" w:hanging="426"/>
        <w:contextualSpacing w:val="0"/>
        <w:jc w:val="both"/>
        <w:rPr>
          <w:rFonts w:ascii="Arial" w:hAnsi="Arial" w:cs="Arial"/>
          <w:color w:val="000000"/>
          <w:sz w:val="20"/>
          <w:szCs w:val="20"/>
        </w:rPr>
      </w:pPr>
      <w:r w:rsidRPr="0085703B">
        <w:rPr>
          <w:rFonts w:ascii="Arial" w:hAnsi="Arial" w:cs="Arial"/>
          <w:color w:val="000000"/>
          <w:sz w:val="20"/>
          <w:szCs w:val="20"/>
        </w:rPr>
        <w:t>Sean sentenciadas o acusadas por exceso de legítima defensa en la protección de su vida e integridad.</w:t>
      </w:r>
    </w:p>
    <w:p w14:paraId="78D36E75" w14:textId="77777777" w:rsidR="003641D4" w:rsidRPr="0085703B" w:rsidRDefault="003641D4" w:rsidP="0085703B">
      <w:pPr>
        <w:pStyle w:val="Prrafodelista"/>
        <w:spacing w:after="0" w:line="240" w:lineRule="auto"/>
        <w:ind w:left="426" w:hanging="426"/>
        <w:contextualSpacing w:val="0"/>
        <w:jc w:val="both"/>
        <w:rPr>
          <w:rFonts w:ascii="Arial" w:eastAsia="Arial" w:hAnsi="Arial" w:cs="Arial"/>
          <w:color w:val="000000"/>
          <w:sz w:val="20"/>
          <w:szCs w:val="20"/>
        </w:rPr>
      </w:pPr>
    </w:p>
    <w:p w14:paraId="62417291" w14:textId="77777777" w:rsidR="003641D4" w:rsidRPr="0085703B" w:rsidRDefault="003641D4" w:rsidP="0085703B">
      <w:pPr>
        <w:pStyle w:val="Cuerpo"/>
        <w:numPr>
          <w:ilvl w:val="0"/>
          <w:numId w:val="11"/>
        </w:numPr>
        <w:spacing w:after="0" w:line="240" w:lineRule="auto"/>
        <w:ind w:left="426" w:hanging="426"/>
        <w:jc w:val="both"/>
        <w:rPr>
          <w:rFonts w:ascii="Arial" w:hAnsi="Arial" w:cs="Arial"/>
          <w:sz w:val="20"/>
          <w:szCs w:val="20"/>
        </w:rPr>
      </w:pPr>
      <w:r w:rsidRPr="0085703B">
        <w:rPr>
          <w:rFonts w:ascii="Arial" w:hAnsi="Arial" w:cs="Arial"/>
          <w:sz w:val="20"/>
          <w:szCs w:val="20"/>
        </w:rPr>
        <w:t xml:space="preserve">Por el delito de </w:t>
      </w:r>
      <w:r w:rsidRPr="0085703B">
        <w:rPr>
          <w:rStyle w:val="Ninguno"/>
          <w:rFonts w:ascii="Arial" w:hAnsi="Arial" w:cs="Arial"/>
          <w:sz w:val="20"/>
          <w:szCs w:val="20"/>
        </w:rPr>
        <w:t>sedición</w:t>
      </w:r>
      <w:r w:rsidRPr="0085703B">
        <w:rPr>
          <w:rFonts w:ascii="Arial" w:hAnsi="Arial" w:cs="Arial"/>
          <w:sz w:val="20"/>
          <w:szCs w:val="20"/>
        </w:rPr>
        <w:t xml:space="preserve"> o apolog</w:t>
      </w:r>
      <w:r w:rsidRPr="0085703B">
        <w:rPr>
          <w:rStyle w:val="Ninguno"/>
          <w:rFonts w:ascii="Arial" w:hAnsi="Arial" w:cs="Arial"/>
          <w:sz w:val="20"/>
          <w:szCs w:val="20"/>
        </w:rPr>
        <w:t>í</w:t>
      </w:r>
      <w:r w:rsidRPr="0085703B">
        <w:rPr>
          <w:rFonts w:ascii="Arial" w:hAnsi="Arial" w:cs="Arial"/>
          <w:sz w:val="20"/>
          <w:szCs w:val="20"/>
        </w:rPr>
        <w:t>a del delito de sedici</w:t>
      </w:r>
      <w:r w:rsidRPr="0085703B">
        <w:rPr>
          <w:rStyle w:val="Ninguno"/>
          <w:rFonts w:ascii="Arial" w:hAnsi="Arial" w:cs="Arial"/>
          <w:sz w:val="20"/>
          <w:szCs w:val="20"/>
        </w:rPr>
        <w:t>ó</w:t>
      </w:r>
      <w:r w:rsidRPr="0085703B">
        <w:rPr>
          <w:rFonts w:ascii="Arial" w:hAnsi="Arial" w:cs="Arial"/>
          <w:sz w:val="20"/>
          <w:szCs w:val="20"/>
        </w:rPr>
        <w:t>n, porque hayan invitado, instigado o incitado a la comisi</w:t>
      </w:r>
      <w:r w:rsidRPr="0085703B">
        <w:rPr>
          <w:rStyle w:val="Ninguno"/>
          <w:rFonts w:ascii="Arial" w:hAnsi="Arial" w:cs="Arial"/>
          <w:sz w:val="20"/>
          <w:szCs w:val="20"/>
        </w:rPr>
        <w:t>ó</w:t>
      </w:r>
      <w:r w:rsidRPr="0085703B">
        <w:rPr>
          <w:rFonts w:ascii="Arial" w:hAnsi="Arial" w:cs="Arial"/>
          <w:sz w:val="20"/>
          <w:szCs w:val="20"/>
        </w:rPr>
        <w:t>n de este delito formando parte de grupos impulsados por razones pol</w:t>
      </w:r>
      <w:r w:rsidRPr="0085703B">
        <w:rPr>
          <w:rStyle w:val="Ninguno"/>
          <w:rFonts w:ascii="Arial" w:hAnsi="Arial" w:cs="Arial"/>
          <w:sz w:val="20"/>
          <w:szCs w:val="20"/>
        </w:rPr>
        <w:t>í</w:t>
      </w:r>
      <w:r w:rsidRPr="0085703B">
        <w:rPr>
          <w:rFonts w:ascii="Arial" w:hAnsi="Arial" w:cs="Arial"/>
          <w:sz w:val="20"/>
          <w:szCs w:val="20"/>
        </w:rPr>
        <w:t>ticas con el prop</w:t>
      </w:r>
      <w:r w:rsidRPr="0085703B">
        <w:rPr>
          <w:rStyle w:val="Ninguno"/>
          <w:rFonts w:ascii="Arial" w:hAnsi="Arial" w:cs="Arial"/>
          <w:sz w:val="20"/>
          <w:szCs w:val="20"/>
        </w:rPr>
        <w:t>ó</w:t>
      </w:r>
      <w:r w:rsidRPr="0085703B">
        <w:rPr>
          <w:rFonts w:ascii="Arial" w:hAnsi="Arial" w:cs="Arial"/>
          <w:sz w:val="20"/>
          <w:szCs w:val="20"/>
        </w:rPr>
        <w:t>sito de alterar la vida institucional y que en los hechos no se haya producido la privaci</w:t>
      </w:r>
      <w:r w:rsidRPr="0085703B">
        <w:rPr>
          <w:rStyle w:val="Ninguno"/>
          <w:rFonts w:ascii="Arial" w:hAnsi="Arial" w:cs="Arial"/>
          <w:sz w:val="20"/>
          <w:szCs w:val="20"/>
        </w:rPr>
        <w:t>ó</w:t>
      </w:r>
      <w:r w:rsidRPr="0085703B">
        <w:rPr>
          <w:rFonts w:ascii="Arial" w:hAnsi="Arial" w:cs="Arial"/>
          <w:sz w:val="20"/>
          <w:szCs w:val="20"/>
        </w:rPr>
        <w:t>n de la vida, lesiones graves a otra persona o se hayan empleado o utilizado armas de fuego, explosivos o incendios.</w:t>
      </w:r>
    </w:p>
    <w:p w14:paraId="03D50C75" w14:textId="77777777" w:rsidR="003641D4" w:rsidRPr="0085703B" w:rsidRDefault="003641D4" w:rsidP="0085703B">
      <w:pPr>
        <w:pStyle w:val="Cuerpo"/>
        <w:spacing w:after="0" w:line="240" w:lineRule="auto"/>
        <w:ind w:left="426" w:hanging="426"/>
        <w:jc w:val="both"/>
        <w:rPr>
          <w:rFonts w:ascii="Arial" w:eastAsia="Arial" w:hAnsi="Arial" w:cs="Arial"/>
          <w:sz w:val="20"/>
          <w:szCs w:val="20"/>
        </w:rPr>
      </w:pPr>
    </w:p>
    <w:p w14:paraId="1F4B8793" w14:textId="77777777" w:rsidR="003641D4" w:rsidRPr="0085703B" w:rsidRDefault="003641D4" w:rsidP="0085703B">
      <w:pPr>
        <w:pStyle w:val="Cuerpo"/>
        <w:numPr>
          <w:ilvl w:val="0"/>
          <w:numId w:val="5"/>
        </w:numPr>
        <w:spacing w:after="0" w:line="240" w:lineRule="auto"/>
        <w:ind w:left="426" w:hanging="426"/>
        <w:jc w:val="both"/>
        <w:rPr>
          <w:rFonts w:ascii="Arial" w:hAnsi="Arial" w:cs="Arial"/>
          <w:sz w:val="20"/>
          <w:szCs w:val="20"/>
        </w:rPr>
      </w:pPr>
      <w:r w:rsidRPr="0085703B">
        <w:rPr>
          <w:rFonts w:ascii="Arial" w:hAnsi="Arial" w:cs="Arial"/>
          <w:sz w:val="20"/>
          <w:szCs w:val="20"/>
        </w:rPr>
        <w:t>Por el delito de resistencia, previsto en el art</w:t>
      </w:r>
      <w:r w:rsidRPr="0085703B">
        <w:rPr>
          <w:rStyle w:val="Ninguno"/>
          <w:rFonts w:ascii="Arial" w:hAnsi="Arial" w:cs="Arial"/>
          <w:sz w:val="20"/>
          <w:szCs w:val="20"/>
        </w:rPr>
        <w:t>í</w:t>
      </w:r>
      <w:r w:rsidRPr="0085703B">
        <w:rPr>
          <w:rFonts w:ascii="Arial" w:hAnsi="Arial" w:cs="Arial"/>
          <w:sz w:val="20"/>
          <w:szCs w:val="20"/>
        </w:rPr>
        <w:t>culo 120 del C</w:t>
      </w:r>
      <w:r w:rsidRPr="0085703B">
        <w:rPr>
          <w:rStyle w:val="Ninguno"/>
          <w:rFonts w:ascii="Arial" w:hAnsi="Arial" w:cs="Arial"/>
          <w:sz w:val="20"/>
          <w:szCs w:val="20"/>
        </w:rPr>
        <w:t>ó</w:t>
      </w:r>
      <w:r w:rsidRPr="0085703B">
        <w:rPr>
          <w:rFonts w:ascii="Arial" w:hAnsi="Arial" w:cs="Arial"/>
          <w:sz w:val="20"/>
          <w:szCs w:val="20"/>
        </w:rPr>
        <w:t>digo Penal.</w:t>
      </w:r>
    </w:p>
    <w:p w14:paraId="2F9CC62E" w14:textId="77777777" w:rsidR="003641D4" w:rsidRPr="0085703B" w:rsidRDefault="003641D4" w:rsidP="0085703B">
      <w:pPr>
        <w:pStyle w:val="Prrafodelista"/>
        <w:spacing w:after="0" w:line="240" w:lineRule="auto"/>
        <w:ind w:left="426" w:hanging="426"/>
        <w:contextualSpacing w:val="0"/>
        <w:jc w:val="both"/>
        <w:rPr>
          <w:rFonts w:ascii="Arial" w:eastAsia="Arial" w:hAnsi="Arial" w:cs="Arial"/>
          <w:color w:val="000000"/>
          <w:sz w:val="20"/>
          <w:szCs w:val="20"/>
        </w:rPr>
      </w:pPr>
    </w:p>
    <w:p w14:paraId="2C6B99E5" w14:textId="77777777" w:rsidR="003641D4" w:rsidRPr="0085703B" w:rsidRDefault="003641D4" w:rsidP="0085703B">
      <w:pPr>
        <w:pStyle w:val="Cuerpo"/>
        <w:numPr>
          <w:ilvl w:val="0"/>
          <w:numId w:val="5"/>
        </w:numPr>
        <w:spacing w:after="0" w:line="240" w:lineRule="auto"/>
        <w:ind w:left="426" w:hanging="426"/>
        <w:jc w:val="both"/>
        <w:rPr>
          <w:rFonts w:ascii="Arial" w:hAnsi="Arial" w:cs="Arial"/>
          <w:sz w:val="20"/>
          <w:szCs w:val="20"/>
        </w:rPr>
      </w:pPr>
      <w:r w:rsidRPr="0085703B">
        <w:rPr>
          <w:rFonts w:ascii="Arial" w:hAnsi="Arial" w:cs="Arial"/>
          <w:sz w:val="20"/>
          <w:szCs w:val="20"/>
        </w:rPr>
        <w:t>Por los delitos contra el ambiente</w:t>
      </w:r>
      <w:r w:rsidRPr="0085703B">
        <w:rPr>
          <w:rStyle w:val="Ninguno"/>
          <w:rFonts w:ascii="Arial" w:hAnsi="Arial" w:cs="Arial"/>
          <w:sz w:val="20"/>
          <w:szCs w:val="20"/>
        </w:rPr>
        <w:t xml:space="preserve"> </w:t>
      </w:r>
      <w:r w:rsidRPr="0085703B">
        <w:rPr>
          <w:rFonts w:ascii="Arial" w:hAnsi="Arial" w:cs="Arial"/>
          <w:sz w:val="20"/>
          <w:szCs w:val="20"/>
        </w:rPr>
        <w:t>previstos en el art</w:t>
      </w:r>
      <w:r w:rsidRPr="0085703B">
        <w:rPr>
          <w:rStyle w:val="Ninguno"/>
          <w:rFonts w:ascii="Arial" w:hAnsi="Arial" w:cs="Arial"/>
          <w:sz w:val="20"/>
          <w:szCs w:val="20"/>
        </w:rPr>
        <w:t>í</w:t>
      </w:r>
      <w:r w:rsidRPr="0085703B">
        <w:rPr>
          <w:rFonts w:ascii="Arial" w:hAnsi="Arial" w:cs="Arial"/>
          <w:sz w:val="20"/>
          <w:szCs w:val="20"/>
        </w:rPr>
        <w:t>culo 228 del C</w:t>
      </w:r>
      <w:r w:rsidRPr="0085703B">
        <w:rPr>
          <w:rStyle w:val="Ninguno"/>
          <w:rFonts w:ascii="Arial" w:hAnsi="Arial" w:cs="Arial"/>
          <w:sz w:val="20"/>
          <w:szCs w:val="20"/>
        </w:rPr>
        <w:t>ó</w:t>
      </w:r>
      <w:r w:rsidRPr="0085703B">
        <w:rPr>
          <w:rFonts w:ascii="Arial" w:hAnsi="Arial" w:cs="Arial"/>
          <w:sz w:val="20"/>
          <w:szCs w:val="20"/>
        </w:rPr>
        <w:t>digo Penal, previa reparación del daño causado al ambiente.</w:t>
      </w:r>
    </w:p>
    <w:p w14:paraId="36FBAF19" w14:textId="77777777" w:rsidR="003641D4" w:rsidRPr="0085703B" w:rsidRDefault="003641D4" w:rsidP="0085703B">
      <w:pPr>
        <w:pStyle w:val="Prrafodelista"/>
        <w:spacing w:after="0" w:line="240" w:lineRule="auto"/>
        <w:ind w:left="426" w:hanging="426"/>
        <w:contextualSpacing w:val="0"/>
        <w:jc w:val="both"/>
        <w:rPr>
          <w:rFonts w:ascii="Arial" w:eastAsia="Arial" w:hAnsi="Arial" w:cs="Arial"/>
          <w:b/>
          <w:bCs/>
          <w:color w:val="000000"/>
          <w:sz w:val="20"/>
          <w:szCs w:val="20"/>
        </w:rPr>
      </w:pPr>
    </w:p>
    <w:p w14:paraId="707921CE" w14:textId="77777777" w:rsidR="003641D4" w:rsidRPr="0085703B" w:rsidRDefault="003641D4" w:rsidP="0085703B">
      <w:pPr>
        <w:pStyle w:val="Cuerpo"/>
        <w:numPr>
          <w:ilvl w:val="0"/>
          <w:numId w:val="5"/>
        </w:numPr>
        <w:spacing w:after="0" w:line="240" w:lineRule="auto"/>
        <w:ind w:left="426" w:hanging="426"/>
        <w:jc w:val="both"/>
        <w:rPr>
          <w:rFonts w:ascii="Arial" w:hAnsi="Arial" w:cs="Arial"/>
          <w:sz w:val="20"/>
          <w:szCs w:val="20"/>
        </w:rPr>
      </w:pPr>
      <w:r w:rsidRPr="0085703B">
        <w:rPr>
          <w:rFonts w:ascii="Arial" w:hAnsi="Arial" w:cs="Arial"/>
          <w:sz w:val="20"/>
          <w:szCs w:val="20"/>
        </w:rPr>
        <w:t>Por el delito de Abigeato en cualquiera de los supuestos establecidos en el C</w:t>
      </w:r>
      <w:r w:rsidRPr="0085703B">
        <w:rPr>
          <w:rStyle w:val="Ninguno"/>
          <w:rFonts w:ascii="Arial" w:hAnsi="Arial" w:cs="Arial"/>
          <w:sz w:val="20"/>
          <w:szCs w:val="20"/>
        </w:rPr>
        <w:t>ó</w:t>
      </w:r>
      <w:r w:rsidRPr="0085703B">
        <w:rPr>
          <w:rFonts w:ascii="Arial" w:hAnsi="Arial" w:cs="Arial"/>
          <w:sz w:val="20"/>
          <w:szCs w:val="20"/>
        </w:rPr>
        <w:t xml:space="preserve">digo Penal. </w:t>
      </w:r>
    </w:p>
    <w:p w14:paraId="7212BFDD" w14:textId="77777777" w:rsidR="003641D4" w:rsidRPr="0085703B" w:rsidRDefault="003641D4" w:rsidP="0085703B">
      <w:pPr>
        <w:pStyle w:val="Prrafodelista"/>
        <w:spacing w:after="0" w:line="240" w:lineRule="auto"/>
        <w:ind w:left="426" w:hanging="426"/>
        <w:contextualSpacing w:val="0"/>
        <w:jc w:val="both"/>
        <w:rPr>
          <w:rFonts w:ascii="Arial" w:eastAsia="Arial" w:hAnsi="Arial" w:cs="Arial"/>
          <w:color w:val="000000"/>
          <w:sz w:val="20"/>
          <w:szCs w:val="20"/>
        </w:rPr>
      </w:pPr>
    </w:p>
    <w:p w14:paraId="54576E01" w14:textId="77777777" w:rsidR="003641D4" w:rsidRPr="0085703B" w:rsidRDefault="003641D4" w:rsidP="0085703B">
      <w:pPr>
        <w:pStyle w:val="Cuerpo"/>
        <w:numPr>
          <w:ilvl w:val="0"/>
          <w:numId w:val="5"/>
        </w:numPr>
        <w:spacing w:after="0" w:line="240" w:lineRule="auto"/>
        <w:ind w:left="426" w:hanging="426"/>
        <w:jc w:val="both"/>
        <w:rPr>
          <w:rFonts w:ascii="Arial" w:hAnsi="Arial" w:cs="Arial"/>
          <w:sz w:val="20"/>
          <w:szCs w:val="20"/>
        </w:rPr>
      </w:pPr>
      <w:r w:rsidRPr="0085703B">
        <w:rPr>
          <w:rFonts w:ascii="Arial" w:hAnsi="Arial" w:cs="Arial"/>
          <w:sz w:val="20"/>
          <w:szCs w:val="20"/>
        </w:rPr>
        <w:t>En casos de delitos culposos, cuando exista sentencia firme ejecutoriada sin importar la penalidad; siempre que se pague o garantice</w:t>
      </w:r>
      <w:r w:rsidRPr="0085703B">
        <w:rPr>
          <w:rStyle w:val="Ninguno"/>
          <w:rFonts w:ascii="Arial" w:hAnsi="Arial" w:cs="Arial"/>
          <w:sz w:val="20"/>
          <w:szCs w:val="20"/>
        </w:rPr>
        <w:t xml:space="preserve"> </w:t>
      </w:r>
      <w:r w:rsidRPr="0085703B">
        <w:rPr>
          <w:rFonts w:ascii="Arial" w:hAnsi="Arial" w:cs="Arial"/>
          <w:sz w:val="20"/>
          <w:szCs w:val="20"/>
        </w:rPr>
        <w:t>la reparaci</w:t>
      </w:r>
      <w:r w:rsidRPr="0085703B">
        <w:rPr>
          <w:rStyle w:val="Ninguno"/>
          <w:rFonts w:ascii="Arial" w:hAnsi="Arial" w:cs="Arial"/>
          <w:sz w:val="20"/>
          <w:szCs w:val="20"/>
        </w:rPr>
        <w:t>ó</w:t>
      </w:r>
      <w:r w:rsidRPr="0085703B">
        <w:rPr>
          <w:rFonts w:ascii="Arial" w:hAnsi="Arial" w:cs="Arial"/>
          <w:sz w:val="20"/>
          <w:szCs w:val="20"/>
        </w:rPr>
        <w:t>n del da</w:t>
      </w:r>
      <w:r w:rsidRPr="0085703B">
        <w:rPr>
          <w:rStyle w:val="Ninguno"/>
          <w:rFonts w:ascii="Arial" w:hAnsi="Arial" w:cs="Arial"/>
          <w:sz w:val="20"/>
          <w:szCs w:val="20"/>
        </w:rPr>
        <w:t>ñ</w:t>
      </w:r>
      <w:r w:rsidRPr="0085703B">
        <w:rPr>
          <w:rFonts w:ascii="Arial" w:hAnsi="Arial" w:cs="Arial"/>
          <w:sz w:val="20"/>
          <w:szCs w:val="20"/>
        </w:rPr>
        <w:t>o y que no concurran las agravantes previstas en el artículo 61 del Código Penal.</w:t>
      </w:r>
    </w:p>
    <w:p w14:paraId="39240BC8" w14:textId="77777777" w:rsidR="003641D4" w:rsidRPr="0085703B" w:rsidRDefault="003641D4" w:rsidP="0085703B">
      <w:pPr>
        <w:pStyle w:val="Prrafodelista"/>
        <w:spacing w:after="0" w:line="240" w:lineRule="auto"/>
        <w:ind w:left="426" w:hanging="426"/>
        <w:contextualSpacing w:val="0"/>
        <w:jc w:val="both"/>
        <w:rPr>
          <w:rFonts w:ascii="Arial" w:eastAsia="Arial" w:hAnsi="Arial" w:cs="Arial"/>
          <w:color w:val="000000"/>
          <w:sz w:val="20"/>
          <w:szCs w:val="20"/>
        </w:rPr>
      </w:pPr>
    </w:p>
    <w:p w14:paraId="36E4D551" w14:textId="77777777" w:rsidR="003641D4" w:rsidRPr="0085703B" w:rsidRDefault="003641D4" w:rsidP="0085703B">
      <w:pPr>
        <w:pStyle w:val="Cuerpo"/>
        <w:numPr>
          <w:ilvl w:val="0"/>
          <w:numId w:val="5"/>
        </w:numPr>
        <w:spacing w:after="0" w:line="240" w:lineRule="auto"/>
        <w:ind w:left="426" w:hanging="426"/>
        <w:jc w:val="both"/>
        <w:rPr>
          <w:rFonts w:ascii="Arial" w:hAnsi="Arial" w:cs="Arial"/>
          <w:sz w:val="20"/>
          <w:szCs w:val="20"/>
        </w:rPr>
      </w:pPr>
      <w:r w:rsidRPr="0085703B">
        <w:rPr>
          <w:rFonts w:ascii="Arial" w:hAnsi="Arial" w:cs="Arial"/>
          <w:sz w:val="20"/>
          <w:szCs w:val="20"/>
        </w:rPr>
        <w:t xml:space="preserve">A las personas privadas de la libertad independientemente del delito del que se trate, </w:t>
      </w:r>
      <w:r w:rsidRPr="0085703B">
        <w:rPr>
          <w:rStyle w:val="Ninguno"/>
          <w:rFonts w:ascii="Arial" w:hAnsi="Arial" w:cs="Arial"/>
          <w:bCs/>
          <w:sz w:val="20"/>
          <w:szCs w:val="20"/>
        </w:rPr>
        <w:t>que cuenten con resolución, pronunciamiento o recomendación de</w:t>
      </w:r>
      <w:r w:rsidRPr="0085703B">
        <w:rPr>
          <w:rFonts w:ascii="Arial" w:hAnsi="Arial" w:cs="Arial"/>
          <w:sz w:val="20"/>
          <w:szCs w:val="20"/>
        </w:rPr>
        <w:t xml:space="preserve"> </w:t>
      </w:r>
      <w:r w:rsidRPr="0085703B">
        <w:rPr>
          <w:rStyle w:val="Ninguno"/>
          <w:rFonts w:ascii="Arial" w:hAnsi="Arial" w:cs="Arial"/>
          <w:bCs/>
          <w:sz w:val="20"/>
          <w:szCs w:val="20"/>
        </w:rPr>
        <w:t xml:space="preserve">organismos </w:t>
      </w:r>
      <w:r w:rsidRPr="0085703B">
        <w:rPr>
          <w:rFonts w:ascii="Arial" w:hAnsi="Arial" w:cs="Arial"/>
          <w:sz w:val="20"/>
          <w:szCs w:val="20"/>
        </w:rPr>
        <w:t xml:space="preserve">internacionales cuya competencia esté reconocida por el Estado Mexicano, algún organismo nacional o local de derechos humanos, </w:t>
      </w:r>
      <w:r w:rsidRPr="0085703B">
        <w:rPr>
          <w:rStyle w:val="Ninguno"/>
          <w:rFonts w:ascii="Arial" w:hAnsi="Arial" w:cs="Arial"/>
          <w:bCs/>
          <w:sz w:val="20"/>
          <w:szCs w:val="20"/>
        </w:rPr>
        <w:t>donde se desprendan violaciones a derechos humanos y/o al debido proceso,</w:t>
      </w:r>
      <w:r w:rsidRPr="0085703B">
        <w:rPr>
          <w:rFonts w:ascii="Arial" w:hAnsi="Arial" w:cs="Arial"/>
          <w:sz w:val="20"/>
          <w:szCs w:val="20"/>
        </w:rPr>
        <w:t xml:space="preserve"> en la que se proponga su libertad</w:t>
      </w:r>
      <w:r w:rsidRPr="0085703B">
        <w:rPr>
          <w:rStyle w:val="Ninguno"/>
          <w:rFonts w:ascii="Arial" w:hAnsi="Arial" w:cs="Arial"/>
          <w:b/>
          <w:bCs/>
          <w:sz w:val="20"/>
          <w:szCs w:val="20"/>
        </w:rPr>
        <w:t>.</w:t>
      </w:r>
    </w:p>
    <w:p w14:paraId="03D86038" w14:textId="77777777" w:rsidR="003641D4" w:rsidRPr="0085703B" w:rsidRDefault="003641D4" w:rsidP="0085703B">
      <w:pPr>
        <w:pStyle w:val="Sinespaciado"/>
        <w:ind w:left="426" w:hanging="426"/>
        <w:jc w:val="both"/>
        <w:rPr>
          <w:rFonts w:ascii="Arial" w:eastAsia="Arial" w:hAnsi="Arial" w:cs="Arial"/>
          <w:color w:val="000000"/>
          <w:sz w:val="20"/>
          <w:szCs w:val="20"/>
        </w:rPr>
      </w:pPr>
    </w:p>
    <w:p w14:paraId="1EEFE504" w14:textId="77777777" w:rsidR="003641D4" w:rsidRPr="0085703B" w:rsidRDefault="003641D4" w:rsidP="0085703B">
      <w:pPr>
        <w:pStyle w:val="Sinespaciado"/>
        <w:jc w:val="both"/>
        <w:rPr>
          <w:rFonts w:ascii="Arial" w:eastAsia="Arial" w:hAnsi="Arial" w:cs="Arial"/>
          <w:color w:val="000000"/>
          <w:sz w:val="20"/>
          <w:szCs w:val="20"/>
        </w:rPr>
      </w:pPr>
      <w:r w:rsidRPr="0085703B">
        <w:rPr>
          <w:rFonts w:ascii="Arial" w:hAnsi="Arial" w:cs="Arial"/>
          <w:color w:val="000000"/>
          <w:sz w:val="20"/>
          <w:szCs w:val="20"/>
        </w:rPr>
        <w:t>Los organismos a que se refiere el párrafo anterior, podrán remitir para análisis y resolución del Poder Judicial, los casos que sean hechos de su conocimiento y consideren que son objeto de aplicación de la presente Ley.</w:t>
      </w:r>
    </w:p>
    <w:p w14:paraId="7431856B" w14:textId="77777777" w:rsidR="003641D4" w:rsidRPr="0085703B" w:rsidRDefault="003641D4" w:rsidP="0085703B">
      <w:pPr>
        <w:pStyle w:val="Sinespaciado"/>
        <w:jc w:val="both"/>
        <w:rPr>
          <w:rFonts w:ascii="Arial" w:eastAsia="Arial" w:hAnsi="Arial" w:cs="Arial"/>
          <w:color w:val="000000"/>
          <w:sz w:val="20"/>
          <w:szCs w:val="20"/>
        </w:rPr>
      </w:pPr>
    </w:p>
    <w:p w14:paraId="2AD85834" w14:textId="77777777" w:rsidR="003641D4" w:rsidRPr="0085703B" w:rsidRDefault="003641D4" w:rsidP="0085703B">
      <w:pPr>
        <w:pStyle w:val="Cuerpo"/>
        <w:spacing w:after="0" w:line="240" w:lineRule="auto"/>
        <w:jc w:val="both"/>
        <w:rPr>
          <w:rStyle w:val="Ninguno"/>
          <w:rFonts w:ascii="Arial" w:hAnsi="Arial" w:cs="Arial"/>
          <w:sz w:val="20"/>
          <w:szCs w:val="20"/>
        </w:rPr>
      </w:pPr>
      <w:r w:rsidRPr="0085703B">
        <w:rPr>
          <w:rStyle w:val="Ninguno"/>
          <w:rFonts w:ascii="Arial" w:hAnsi="Arial" w:cs="Arial"/>
          <w:sz w:val="20"/>
          <w:szCs w:val="20"/>
        </w:rPr>
        <w:t>No se concederá la amnistía cuando se trate de delitos que atenten contra la vida, la libertad o la integridad personal, salvo las excepciones expresamente previstas en esta Ley.</w:t>
      </w:r>
    </w:p>
    <w:p w14:paraId="48BC7FF5" w14:textId="77777777" w:rsidR="003641D4" w:rsidRPr="0085703B" w:rsidRDefault="003641D4" w:rsidP="0085703B">
      <w:pPr>
        <w:pStyle w:val="Sinespaciado"/>
        <w:jc w:val="both"/>
        <w:rPr>
          <w:rStyle w:val="Ninguno"/>
          <w:rFonts w:ascii="Arial" w:eastAsia="Arial" w:hAnsi="Arial" w:cs="Arial"/>
          <w:b/>
          <w:bCs/>
          <w:sz w:val="20"/>
          <w:szCs w:val="20"/>
        </w:rPr>
      </w:pPr>
    </w:p>
    <w:p w14:paraId="0285B545" w14:textId="77777777" w:rsidR="003641D4" w:rsidRPr="0085703B" w:rsidRDefault="003641D4" w:rsidP="0085703B">
      <w:pPr>
        <w:pStyle w:val="Sinespaciado"/>
        <w:jc w:val="both"/>
        <w:rPr>
          <w:rStyle w:val="Ninguno"/>
          <w:rFonts w:ascii="Arial" w:eastAsia="Arial" w:hAnsi="Arial" w:cs="Arial"/>
          <w:sz w:val="20"/>
          <w:szCs w:val="20"/>
        </w:rPr>
      </w:pPr>
      <w:r w:rsidRPr="0085703B">
        <w:rPr>
          <w:rStyle w:val="Ninguno"/>
          <w:rFonts w:ascii="Arial" w:hAnsi="Arial" w:cs="Arial"/>
          <w:b/>
          <w:bCs/>
          <w:sz w:val="20"/>
          <w:szCs w:val="20"/>
        </w:rPr>
        <w:t>Artículo 5.</w:t>
      </w:r>
      <w:r w:rsidRPr="0085703B">
        <w:rPr>
          <w:rStyle w:val="Ninguno"/>
          <w:rFonts w:ascii="Arial" w:hAnsi="Arial" w:cs="Arial"/>
          <w:sz w:val="20"/>
          <w:szCs w:val="20"/>
        </w:rPr>
        <w:t xml:space="preserve"> El Consejo de la Judicatura del Poder Judicial Poder Judicial del Estado estará facultado para emitir acuerdos generales a efecto de normar el procedimiento, fijando plazos para sustanciar las solicitudes de amnistía ajustándose a los que se encuentran previstos en esta Ley, para su debido cumplimiento.</w:t>
      </w:r>
    </w:p>
    <w:p w14:paraId="5E87D4AF" w14:textId="77777777" w:rsidR="003641D4" w:rsidRPr="0085703B" w:rsidRDefault="003641D4" w:rsidP="0085703B">
      <w:pPr>
        <w:pStyle w:val="Sinespaciado"/>
        <w:jc w:val="both"/>
        <w:rPr>
          <w:rFonts w:ascii="Arial" w:hAnsi="Arial" w:cs="Arial"/>
          <w:b/>
          <w:bCs/>
          <w:color w:val="000000"/>
          <w:sz w:val="20"/>
          <w:szCs w:val="20"/>
        </w:rPr>
      </w:pPr>
    </w:p>
    <w:p w14:paraId="1BF71565" w14:textId="77777777" w:rsidR="003641D4" w:rsidRPr="0085703B" w:rsidRDefault="003641D4" w:rsidP="0085703B">
      <w:pPr>
        <w:pStyle w:val="Sinespaciado"/>
        <w:jc w:val="both"/>
        <w:rPr>
          <w:rStyle w:val="Ninguno"/>
          <w:rFonts w:ascii="Arial" w:hAnsi="Arial" w:cs="Arial"/>
          <w:sz w:val="20"/>
          <w:szCs w:val="20"/>
        </w:rPr>
      </w:pPr>
      <w:r w:rsidRPr="0085703B">
        <w:rPr>
          <w:rStyle w:val="Ninguno"/>
          <w:rFonts w:ascii="Arial" w:hAnsi="Arial" w:cs="Arial"/>
          <w:b/>
          <w:bCs/>
          <w:sz w:val="20"/>
          <w:szCs w:val="20"/>
        </w:rPr>
        <w:t>Artículo 6.</w:t>
      </w:r>
      <w:r w:rsidRPr="0085703B">
        <w:rPr>
          <w:rStyle w:val="Ninguno"/>
          <w:rFonts w:ascii="Arial" w:hAnsi="Arial" w:cs="Arial"/>
          <w:sz w:val="20"/>
          <w:szCs w:val="20"/>
        </w:rPr>
        <w:t xml:space="preserve"> La persona interesada o su defensa, podrá solicitar ante el Juez Competente, la aplicación de la amnistía respecto de los delitos establecidos en esta Ley, quien se pronunciará respecto a la procedencia de la misma, para lo cual:</w:t>
      </w:r>
    </w:p>
    <w:p w14:paraId="70FC89AC" w14:textId="77777777" w:rsidR="003641D4" w:rsidRPr="0085703B" w:rsidRDefault="003641D4" w:rsidP="0085703B">
      <w:pPr>
        <w:pStyle w:val="Sinespaciado"/>
        <w:jc w:val="both"/>
        <w:rPr>
          <w:rFonts w:ascii="Arial" w:hAnsi="Arial" w:cs="Arial"/>
          <w:color w:val="000000"/>
          <w:sz w:val="20"/>
          <w:szCs w:val="20"/>
        </w:rPr>
      </w:pPr>
    </w:p>
    <w:p w14:paraId="233A7E5A" w14:textId="77777777" w:rsidR="003641D4" w:rsidRPr="0085703B" w:rsidRDefault="003641D4" w:rsidP="0085703B">
      <w:pPr>
        <w:pStyle w:val="Sinespaciado"/>
        <w:numPr>
          <w:ilvl w:val="0"/>
          <w:numId w:val="12"/>
        </w:numPr>
        <w:ind w:left="709" w:hanging="709"/>
        <w:jc w:val="both"/>
        <w:rPr>
          <w:rFonts w:ascii="Arial" w:hAnsi="Arial" w:cs="Arial"/>
          <w:color w:val="000000"/>
          <w:sz w:val="20"/>
          <w:szCs w:val="20"/>
        </w:rPr>
      </w:pPr>
      <w:r w:rsidRPr="0085703B">
        <w:rPr>
          <w:rFonts w:ascii="Arial" w:hAnsi="Arial" w:cs="Arial"/>
          <w:color w:val="000000"/>
          <w:sz w:val="20"/>
          <w:szCs w:val="20"/>
        </w:rPr>
        <w:lastRenderedPageBreak/>
        <w:t>Tratándose de personas vinculadas o sujetas a proceso o indiciadas pero prófugas, se notificará a la Fiscalía General de Justicia del Estado de México, el desistimiento de la acción penal;</w:t>
      </w:r>
    </w:p>
    <w:p w14:paraId="160E07B5" w14:textId="77777777" w:rsidR="003641D4" w:rsidRPr="0085703B" w:rsidRDefault="003641D4" w:rsidP="0085703B">
      <w:pPr>
        <w:pStyle w:val="Sinespaciado"/>
        <w:ind w:left="709" w:hanging="709"/>
        <w:jc w:val="both"/>
        <w:rPr>
          <w:rFonts w:ascii="Arial" w:hAnsi="Arial" w:cs="Arial"/>
          <w:color w:val="000000"/>
          <w:sz w:val="20"/>
          <w:szCs w:val="20"/>
        </w:rPr>
      </w:pPr>
    </w:p>
    <w:p w14:paraId="334A6965" w14:textId="77777777" w:rsidR="003641D4" w:rsidRPr="0085703B" w:rsidRDefault="003641D4" w:rsidP="0085703B">
      <w:pPr>
        <w:pStyle w:val="Sinespaciado"/>
        <w:numPr>
          <w:ilvl w:val="0"/>
          <w:numId w:val="12"/>
        </w:numPr>
        <w:ind w:left="709" w:hanging="709"/>
        <w:jc w:val="both"/>
        <w:rPr>
          <w:rFonts w:ascii="Arial" w:hAnsi="Arial" w:cs="Arial"/>
          <w:color w:val="000000"/>
          <w:sz w:val="20"/>
          <w:szCs w:val="20"/>
        </w:rPr>
      </w:pPr>
      <w:r w:rsidRPr="0085703B">
        <w:rPr>
          <w:rFonts w:ascii="Arial" w:hAnsi="Arial" w:cs="Arial"/>
          <w:color w:val="000000"/>
          <w:sz w:val="20"/>
          <w:szCs w:val="20"/>
        </w:rPr>
        <w:t>Tratándose de personas con sentencia firme, se realizarán las actuaciones conducentes para, en su caso, ordenar su inmediata liberación.</w:t>
      </w:r>
    </w:p>
    <w:p w14:paraId="48BA1BD6" w14:textId="77777777" w:rsidR="003641D4" w:rsidRPr="0085703B" w:rsidRDefault="003641D4" w:rsidP="0085703B">
      <w:pPr>
        <w:pStyle w:val="Sinespaciado"/>
        <w:jc w:val="both"/>
        <w:rPr>
          <w:rFonts w:ascii="Arial" w:eastAsia="Arial" w:hAnsi="Arial" w:cs="Arial"/>
          <w:color w:val="000000"/>
          <w:sz w:val="20"/>
          <w:szCs w:val="20"/>
        </w:rPr>
      </w:pPr>
    </w:p>
    <w:p w14:paraId="26CAB9E9" w14:textId="77777777" w:rsidR="003641D4" w:rsidRPr="0085703B" w:rsidRDefault="003641D4" w:rsidP="0085703B">
      <w:pPr>
        <w:pStyle w:val="Sinespaciado"/>
        <w:jc w:val="both"/>
        <w:rPr>
          <w:rStyle w:val="Ninguno"/>
          <w:rFonts w:ascii="Arial" w:hAnsi="Arial" w:cs="Arial"/>
          <w:sz w:val="20"/>
          <w:szCs w:val="20"/>
        </w:rPr>
      </w:pPr>
      <w:r w:rsidRPr="0085703B">
        <w:rPr>
          <w:rStyle w:val="Ninguno"/>
          <w:rFonts w:ascii="Arial" w:hAnsi="Arial" w:cs="Arial"/>
          <w:sz w:val="20"/>
          <w:szCs w:val="20"/>
        </w:rPr>
        <w:t>Son supletorias de esta Ley en lo que correspondan, el Código Nacional de Procedimientos Penales y la Ley Nacional de Ejecución Penal.</w:t>
      </w:r>
    </w:p>
    <w:p w14:paraId="4A4AD8F7" w14:textId="77777777" w:rsidR="003641D4" w:rsidRPr="0085703B" w:rsidRDefault="003641D4" w:rsidP="0085703B">
      <w:pPr>
        <w:pStyle w:val="Sinespaciado"/>
        <w:jc w:val="both"/>
        <w:rPr>
          <w:rFonts w:ascii="Arial" w:hAnsi="Arial" w:cs="Arial"/>
          <w:color w:val="000000"/>
          <w:sz w:val="20"/>
          <w:szCs w:val="20"/>
        </w:rPr>
      </w:pPr>
    </w:p>
    <w:p w14:paraId="347253D9" w14:textId="77777777" w:rsidR="003641D4" w:rsidRPr="0085703B" w:rsidRDefault="003641D4" w:rsidP="0085703B">
      <w:pPr>
        <w:pStyle w:val="Sinespaciado"/>
        <w:jc w:val="both"/>
        <w:rPr>
          <w:rStyle w:val="Ninguno"/>
          <w:rFonts w:ascii="Arial" w:hAnsi="Arial" w:cs="Arial"/>
          <w:b/>
          <w:bCs/>
          <w:sz w:val="20"/>
          <w:szCs w:val="20"/>
        </w:rPr>
      </w:pPr>
      <w:r w:rsidRPr="0085703B">
        <w:rPr>
          <w:rStyle w:val="Ninguno"/>
          <w:rFonts w:ascii="Arial" w:hAnsi="Arial" w:cs="Arial"/>
          <w:b/>
          <w:bCs/>
          <w:sz w:val="20"/>
          <w:szCs w:val="20"/>
        </w:rPr>
        <w:t>Artículo 7.</w:t>
      </w:r>
      <w:r w:rsidRPr="0085703B">
        <w:rPr>
          <w:rStyle w:val="Ninguno"/>
          <w:rFonts w:ascii="Arial" w:hAnsi="Arial" w:cs="Arial"/>
          <w:sz w:val="20"/>
          <w:szCs w:val="20"/>
        </w:rPr>
        <w:t xml:space="preserve"> Las solicitudes también podrán ser presentadas por personas que tengan relación de parentesco por consanguinidad o afinidad hasta el cuarto grado con el interesado, o bien por organizaciones u organismos públicos defensores de derechos humanos debidamente registrados y sin fines de lucro.</w:t>
      </w:r>
    </w:p>
    <w:p w14:paraId="210776B0" w14:textId="77777777" w:rsidR="003641D4" w:rsidRPr="0085703B" w:rsidRDefault="003641D4" w:rsidP="0085703B">
      <w:pPr>
        <w:pStyle w:val="Sinespaciado"/>
        <w:jc w:val="both"/>
        <w:rPr>
          <w:rFonts w:ascii="Arial" w:hAnsi="Arial" w:cs="Arial"/>
          <w:color w:val="000000"/>
          <w:sz w:val="20"/>
          <w:szCs w:val="20"/>
        </w:rPr>
      </w:pPr>
    </w:p>
    <w:p w14:paraId="36610306"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sz w:val="20"/>
          <w:szCs w:val="20"/>
        </w:rPr>
      </w:pPr>
      <w:r w:rsidRPr="0085703B">
        <w:rPr>
          <w:rStyle w:val="Ninguno"/>
          <w:rFonts w:ascii="Arial" w:hAnsi="Arial" w:cs="Arial"/>
          <w:b/>
          <w:bCs/>
          <w:sz w:val="20"/>
          <w:szCs w:val="20"/>
        </w:rPr>
        <w:t>Artículo 8.</w:t>
      </w:r>
      <w:r w:rsidRPr="0085703B">
        <w:rPr>
          <w:rStyle w:val="Ninguno"/>
          <w:rFonts w:ascii="Arial" w:hAnsi="Arial" w:cs="Arial"/>
          <w:sz w:val="20"/>
          <w:szCs w:val="20"/>
        </w:rPr>
        <w:t xml:space="preserve"> La solicitud de amnistía deberá ser presentada por escrito o por medios electrónicos habilitados para tal efecto, ante el Juez Competente, debiendo acreditar la calidad con la que acude a solicitar amnistía, el supuesto por el que se considera podría ser beneficiario de la misma, adjuntando medios de prueba en los que sustente su petición y, en su caso, solicitando se integren aquellos que no estén a su alcance por no estar facultados para tenerlas.</w:t>
      </w:r>
    </w:p>
    <w:p w14:paraId="42BDC2CA"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sz w:val="20"/>
          <w:szCs w:val="20"/>
        </w:rPr>
      </w:pPr>
    </w:p>
    <w:p w14:paraId="04E68F69"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eastAsia="Arial" w:hAnsi="Arial" w:cs="Arial"/>
          <w:sz w:val="20"/>
          <w:szCs w:val="20"/>
        </w:rPr>
      </w:pPr>
      <w:r w:rsidRPr="0085703B">
        <w:rPr>
          <w:rStyle w:val="Ninguno"/>
          <w:rFonts w:ascii="Arial" w:hAnsi="Arial" w:cs="Arial"/>
          <w:sz w:val="20"/>
          <w:szCs w:val="20"/>
        </w:rPr>
        <w:t>La autoridad judicial dentro del plazo de tres días hábiles posteriores a la recepción de la solicitud, emitirá un acuerdo en cualquiera de los siguientes sentidos:</w:t>
      </w:r>
    </w:p>
    <w:p w14:paraId="1C186253"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sz w:val="20"/>
          <w:szCs w:val="20"/>
        </w:rPr>
      </w:pPr>
    </w:p>
    <w:p w14:paraId="6E80BFF3"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eastAsia="Arial" w:hAnsi="Arial" w:cs="Arial"/>
          <w:sz w:val="20"/>
          <w:szCs w:val="20"/>
        </w:rPr>
      </w:pPr>
      <w:r w:rsidRPr="0085703B">
        <w:rPr>
          <w:rStyle w:val="Ninguno"/>
          <w:rFonts w:ascii="Arial" w:hAnsi="Arial" w:cs="Arial"/>
          <w:b/>
          <w:sz w:val="20"/>
          <w:szCs w:val="20"/>
        </w:rPr>
        <w:t>I.</w:t>
      </w:r>
      <w:r w:rsidRPr="0085703B">
        <w:rPr>
          <w:rStyle w:val="Ninguno"/>
          <w:rFonts w:ascii="Arial" w:hAnsi="Arial" w:cs="Arial"/>
          <w:sz w:val="20"/>
          <w:szCs w:val="20"/>
        </w:rPr>
        <w:t xml:space="preserve"> Admitir e iniciar el trámite;</w:t>
      </w:r>
    </w:p>
    <w:p w14:paraId="5C50B726"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sz w:val="20"/>
          <w:szCs w:val="20"/>
        </w:rPr>
      </w:pPr>
    </w:p>
    <w:p w14:paraId="1F8F1FF9"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eastAsia="Arial" w:hAnsi="Arial" w:cs="Arial"/>
          <w:sz w:val="20"/>
          <w:szCs w:val="20"/>
        </w:rPr>
      </w:pPr>
      <w:r w:rsidRPr="0085703B">
        <w:rPr>
          <w:rStyle w:val="Ninguno"/>
          <w:rFonts w:ascii="Arial" w:hAnsi="Arial" w:cs="Arial"/>
          <w:b/>
          <w:sz w:val="20"/>
          <w:szCs w:val="20"/>
        </w:rPr>
        <w:t>II.</w:t>
      </w:r>
      <w:r w:rsidRPr="0085703B">
        <w:rPr>
          <w:rStyle w:val="Ninguno"/>
          <w:rFonts w:ascii="Arial" w:hAnsi="Arial" w:cs="Arial"/>
          <w:sz w:val="20"/>
          <w:szCs w:val="20"/>
        </w:rPr>
        <w:t xml:space="preserve"> Prevenir para que aclare o corrija la solicitud, dentro del término de tres días, siguientes a su notificación;</w:t>
      </w:r>
    </w:p>
    <w:p w14:paraId="50CA4DE7"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sz w:val="20"/>
          <w:szCs w:val="20"/>
        </w:rPr>
      </w:pPr>
    </w:p>
    <w:p w14:paraId="7C1B6477"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eastAsia="Arial" w:hAnsi="Arial" w:cs="Arial"/>
          <w:sz w:val="20"/>
          <w:szCs w:val="20"/>
        </w:rPr>
      </w:pPr>
      <w:r w:rsidRPr="0085703B">
        <w:rPr>
          <w:rStyle w:val="Ninguno"/>
          <w:rFonts w:ascii="Arial" w:hAnsi="Arial" w:cs="Arial"/>
          <w:b/>
          <w:sz w:val="20"/>
          <w:szCs w:val="20"/>
        </w:rPr>
        <w:t>III.</w:t>
      </w:r>
      <w:r w:rsidRPr="0085703B">
        <w:rPr>
          <w:rStyle w:val="Ninguno"/>
          <w:rFonts w:ascii="Arial" w:hAnsi="Arial" w:cs="Arial"/>
          <w:sz w:val="20"/>
          <w:szCs w:val="20"/>
        </w:rPr>
        <w:t xml:space="preserve"> Desecharla por notoriamente improcedente.</w:t>
      </w:r>
    </w:p>
    <w:p w14:paraId="41EA295C"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sz w:val="20"/>
          <w:szCs w:val="20"/>
        </w:rPr>
      </w:pPr>
    </w:p>
    <w:p w14:paraId="4F417946"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eastAsia="Arial" w:hAnsi="Arial" w:cs="Arial"/>
          <w:sz w:val="20"/>
          <w:szCs w:val="20"/>
        </w:rPr>
      </w:pPr>
      <w:r w:rsidRPr="0085703B">
        <w:rPr>
          <w:rStyle w:val="Ninguno"/>
          <w:rFonts w:ascii="Arial" w:hAnsi="Arial" w:cs="Arial"/>
          <w:sz w:val="20"/>
          <w:szCs w:val="20"/>
        </w:rPr>
        <w:t>En caso de no atender a lo dispuesto en la fracción II, se desechará de plano; sin que esto impida que vuelva a presentarse la solicitud.</w:t>
      </w:r>
    </w:p>
    <w:p w14:paraId="1DD65DE1"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sz w:val="20"/>
          <w:szCs w:val="20"/>
        </w:rPr>
      </w:pPr>
    </w:p>
    <w:p w14:paraId="43DC4659"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eastAsia="Arial" w:hAnsi="Arial" w:cs="Arial"/>
          <w:sz w:val="20"/>
          <w:szCs w:val="20"/>
        </w:rPr>
      </w:pPr>
      <w:r w:rsidRPr="0085703B">
        <w:rPr>
          <w:rStyle w:val="Ninguno"/>
          <w:rFonts w:ascii="Arial" w:hAnsi="Arial" w:cs="Arial"/>
          <w:sz w:val="20"/>
          <w:szCs w:val="20"/>
        </w:rPr>
        <w:t>Desahogada la prevención se admitirá la solicitud.</w:t>
      </w:r>
    </w:p>
    <w:p w14:paraId="7483945A" w14:textId="77777777" w:rsidR="003641D4" w:rsidRPr="0085703B" w:rsidRDefault="003641D4" w:rsidP="0085703B">
      <w:pPr>
        <w:pStyle w:val="Sinespaciado"/>
        <w:jc w:val="both"/>
        <w:rPr>
          <w:rStyle w:val="Ninguno"/>
          <w:rFonts w:ascii="Arial" w:eastAsia="Arial" w:hAnsi="Arial" w:cs="Arial"/>
          <w:sz w:val="20"/>
          <w:szCs w:val="20"/>
        </w:rPr>
      </w:pPr>
    </w:p>
    <w:p w14:paraId="76DF4098" w14:textId="77777777" w:rsidR="003641D4" w:rsidRPr="0085703B" w:rsidRDefault="003641D4" w:rsidP="0085703B">
      <w:pPr>
        <w:pStyle w:val="Sinespaciado"/>
        <w:jc w:val="both"/>
        <w:rPr>
          <w:rStyle w:val="Ninguno"/>
          <w:rFonts w:ascii="Arial" w:eastAsia="Arial" w:hAnsi="Arial" w:cs="Arial"/>
          <w:sz w:val="20"/>
          <w:szCs w:val="20"/>
        </w:rPr>
      </w:pPr>
      <w:r w:rsidRPr="0085703B">
        <w:rPr>
          <w:rStyle w:val="Ninguno"/>
          <w:rFonts w:ascii="Arial" w:hAnsi="Arial" w:cs="Arial"/>
          <w:b/>
          <w:bCs/>
          <w:sz w:val="20"/>
          <w:szCs w:val="20"/>
        </w:rPr>
        <w:t xml:space="preserve">Artículo 9. </w:t>
      </w:r>
      <w:r w:rsidRPr="0085703B">
        <w:rPr>
          <w:rStyle w:val="Ninguno"/>
          <w:rFonts w:ascii="Arial" w:hAnsi="Arial" w:cs="Arial"/>
          <w:sz w:val="20"/>
          <w:szCs w:val="20"/>
        </w:rPr>
        <w:t>Una vez admitida la solicitud, dentro del plazo de treinta días hábiles, el Juez Competente, deberá determinar la procedencia o improcedencia de la amnistía, pudiendo prorrogarse dicho plazo hasta por treinta días más, atendiendo las circunstancias del caso.</w:t>
      </w:r>
    </w:p>
    <w:p w14:paraId="6DBE09D1" w14:textId="77777777" w:rsidR="003641D4" w:rsidRPr="0085703B" w:rsidRDefault="003641D4" w:rsidP="0085703B">
      <w:pPr>
        <w:pStyle w:val="Sinespaciado"/>
        <w:jc w:val="both"/>
        <w:rPr>
          <w:rStyle w:val="Ninguno"/>
          <w:rFonts w:ascii="Arial" w:eastAsia="Arial" w:hAnsi="Arial" w:cs="Arial"/>
          <w:sz w:val="20"/>
          <w:szCs w:val="20"/>
        </w:rPr>
      </w:pPr>
    </w:p>
    <w:p w14:paraId="2E8B87D8" w14:textId="77777777" w:rsidR="003641D4" w:rsidRPr="0085703B" w:rsidRDefault="003641D4" w:rsidP="0085703B">
      <w:pPr>
        <w:pStyle w:val="Sinespaciado"/>
        <w:jc w:val="both"/>
        <w:rPr>
          <w:rStyle w:val="Ninguno"/>
          <w:rFonts w:ascii="Arial" w:eastAsia="Arial" w:hAnsi="Arial" w:cs="Arial"/>
          <w:sz w:val="20"/>
          <w:szCs w:val="20"/>
        </w:rPr>
      </w:pPr>
      <w:r w:rsidRPr="0085703B">
        <w:rPr>
          <w:rStyle w:val="Ninguno"/>
          <w:rFonts w:ascii="Arial" w:hAnsi="Arial" w:cs="Arial"/>
          <w:b/>
          <w:bCs/>
          <w:sz w:val="20"/>
          <w:szCs w:val="20"/>
        </w:rPr>
        <w:t>Artículo 10.</w:t>
      </w:r>
      <w:r w:rsidRPr="0085703B">
        <w:rPr>
          <w:rStyle w:val="Ninguno"/>
          <w:rFonts w:ascii="Arial" w:hAnsi="Arial" w:cs="Arial"/>
          <w:sz w:val="20"/>
          <w:szCs w:val="20"/>
        </w:rPr>
        <w:t xml:space="preserve"> En la determinación que otorgue la amnistía, la autoridad judicial ordenará a las autoridades competentes que decreten la libertad o el desistimiento del ejercicio de la acción penal, según corresponda.</w:t>
      </w:r>
    </w:p>
    <w:p w14:paraId="39E7391E" w14:textId="77777777" w:rsidR="003641D4" w:rsidRPr="0085703B" w:rsidRDefault="003641D4" w:rsidP="0085703B">
      <w:pPr>
        <w:pStyle w:val="Sinespaciado"/>
        <w:jc w:val="both"/>
        <w:rPr>
          <w:rFonts w:ascii="Arial" w:hAnsi="Arial" w:cs="Arial"/>
          <w:color w:val="000000"/>
          <w:sz w:val="20"/>
          <w:szCs w:val="20"/>
        </w:rPr>
      </w:pPr>
    </w:p>
    <w:p w14:paraId="768710F5" w14:textId="77777777" w:rsidR="003641D4" w:rsidRPr="0085703B" w:rsidRDefault="003641D4" w:rsidP="0085703B">
      <w:pPr>
        <w:pStyle w:val="Sinespaciado"/>
        <w:jc w:val="both"/>
        <w:rPr>
          <w:rStyle w:val="Ninguno"/>
          <w:rFonts w:ascii="Arial" w:hAnsi="Arial" w:cs="Arial"/>
          <w:sz w:val="20"/>
          <w:szCs w:val="20"/>
        </w:rPr>
      </w:pPr>
      <w:r w:rsidRPr="0085703B">
        <w:rPr>
          <w:rStyle w:val="Ninguno"/>
          <w:rFonts w:ascii="Arial" w:hAnsi="Arial" w:cs="Arial"/>
          <w:b/>
          <w:bCs/>
          <w:sz w:val="20"/>
          <w:szCs w:val="20"/>
        </w:rPr>
        <w:t xml:space="preserve">Artículo 11. </w:t>
      </w:r>
      <w:r w:rsidRPr="0085703B">
        <w:rPr>
          <w:rStyle w:val="Ninguno"/>
          <w:rFonts w:ascii="Arial" w:hAnsi="Arial" w:cs="Arial"/>
          <w:sz w:val="20"/>
          <w:szCs w:val="20"/>
        </w:rPr>
        <w:t>Las personas que se encuentren sustraídas de la acción de la justicia por delitos a que se refiere el artículo 4 de la presente Ley, podrán beneficiarse de la amnistía, mediante la solicitud correspondiente.</w:t>
      </w:r>
    </w:p>
    <w:p w14:paraId="36A277C6" w14:textId="77777777" w:rsidR="003641D4" w:rsidRPr="0085703B" w:rsidRDefault="003641D4" w:rsidP="0085703B">
      <w:pPr>
        <w:pStyle w:val="Sinespaciado"/>
        <w:jc w:val="both"/>
        <w:rPr>
          <w:rFonts w:ascii="Arial" w:hAnsi="Arial" w:cs="Arial"/>
          <w:color w:val="000000"/>
          <w:sz w:val="20"/>
          <w:szCs w:val="20"/>
        </w:rPr>
      </w:pPr>
    </w:p>
    <w:p w14:paraId="11D9A8A5" w14:textId="77777777" w:rsidR="003641D4" w:rsidRPr="0085703B" w:rsidRDefault="003641D4" w:rsidP="0085703B">
      <w:pPr>
        <w:pStyle w:val="Sinespaciado"/>
        <w:jc w:val="both"/>
        <w:rPr>
          <w:rStyle w:val="Ninguno"/>
          <w:rFonts w:ascii="Arial" w:hAnsi="Arial" w:cs="Arial"/>
          <w:sz w:val="20"/>
          <w:szCs w:val="20"/>
        </w:rPr>
      </w:pPr>
      <w:r w:rsidRPr="0085703B">
        <w:rPr>
          <w:rStyle w:val="Ninguno"/>
          <w:rFonts w:ascii="Arial" w:hAnsi="Arial" w:cs="Arial"/>
          <w:b/>
          <w:bCs/>
          <w:sz w:val="20"/>
          <w:szCs w:val="20"/>
        </w:rPr>
        <w:t>Artículo 12.</w:t>
      </w:r>
      <w:r w:rsidRPr="0085703B">
        <w:rPr>
          <w:rStyle w:val="Ninguno"/>
          <w:rFonts w:ascii="Arial" w:hAnsi="Arial" w:cs="Arial"/>
          <w:sz w:val="20"/>
          <w:szCs w:val="20"/>
        </w:rPr>
        <w:t xml:space="preserve"> Los efectos de esta Ley se producirán a partir de que la autoridad judicial se pronuncie sobre el otorgamiento de la amnistía.</w:t>
      </w:r>
    </w:p>
    <w:p w14:paraId="662780E1" w14:textId="77777777" w:rsidR="003641D4" w:rsidRPr="0085703B" w:rsidRDefault="003641D4" w:rsidP="0085703B">
      <w:pPr>
        <w:pStyle w:val="Sinespaciado"/>
        <w:jc w:val="both"/>
        <w:rPr>
          <w:rFonts w:ascii="Arial" w:hAnsi="Arial" w:cs="Arial"/>
          <w:color w:val="000000"/>
          <w:sz w:val="20"/>
          <w:szCs w:val="20"/>
        </w:rPr>
      </w:pPr>
    </w:p>
    <w:p w14:paraId="148827C2" w14:textId="77777777" w:rsidR="003641D4" w:rsidRPr="0085703B" w:rsidRDefault="003641D4" w:rsidP="0085703B">
      <w:pPr>
        <w:pStyle w:val="Sinespaciado"/>
        <w:jc w:val="both"/>
        <w:rPr>
          <w:rStyle w:val="Ninguno"/>
          <w:rFonts w:ascii="Arial" w:hAnsi="Arial" w:cs="Arial"/>
          <w:sz w:val="20"/>
          <w:szCs w:val="20"/>
        </w:rPr>
      </w:pPr>
      <w:r w:rsidRPr="0085703B">
        <w:rPr>
          <w:rStyle w:val="Ninguno"/>
          <w:rFonts w:ascii="Arial" w:hAnsi="Arial" w:cs="Arial"/>
          <w:b/>
          <w:bCs/>
          <w:sz w:val="20"/>
          <w:szCs w:val="20"/>
        </w:rPr>
        <w:t>Artículo 13.</w:t>
      </w:r>
      <w:r w:rsidRPr="0085703B">
        <w:rPr>
          <w:rStyle w:val="Ninguno"/>
          <w:rFonts w:ascii="Arial" w:hAnsi="Arial" w:cs="Arial"/>
          <w:sz w:val="20"/>
          <w:szCs w:val="20"/>
        </w:rPr>
        <w:t xml:space="preserve"> La amnistía extingue las acciones penales y las sanciones impuestas respecto de los delitos que se establecen en esta Ley, dejando en su caso subsistente la responsabilidad civil y a salvo los derechos de quienes puedan exigirla, así como los derechos de las víctimas y ofendidos de conformidad con la legislación aplicable.</w:t>
      </w:r>
    </w:p>
    <w:p w14:paraId="466A0628" w14:textId="77777777" w:rsidR="003641D4" w:rsidRPr="0085703B" w:rsidRDefault="003641D4" w:rsidP="0085703B">
      <w:pPr>
        <w:pStyle w:val="Sinespaciado"/>
        <w:jc w:val="both"/>
        <w:rPr>
          <w:rFonts w:ascii="Arial" w:hAnsi="Arial" w:cs="Arial"/>
          <w:color w:val="000000"/>
          <w:sz w:val="20"/>
          <w:szCs w:val="20"/>
        </w:rPr>
      </w:pPr>
    </w:p>
    <w:p w14:paraId="6C7B0DB6" w14:textId="77777777" w:rsidR="003641D4" w:rsidRPr="0085703B" w:rsidRDefault="003641D4" w:rsidP="0085703B">
      <w:pPr>
        <w:pStyle w:val="Sinespaciado"/>
        <w:jc w:val="both"/>
        <w:rPr>
          <w:rStyle w:val="Ninguno"/>
          <w:rFonts w:ascii="Arial" w:hAnsi="Arial" w:cs="Arial"/>
          <w:sz w:val="20"/>
          <w:szCs w:val="20"/>
        </w:rPr>
      </w:pPr>
      <w:r w:rsidRPr="0085703B">
        <w:rPr>
          <w:rStyle w:val="Ninguno"/>
          <w:rFonts w:ascii="Arial" w:hAnsi="Arial" w:cs="Arial"/>
          <w:sz w:val="20"/>
          <w:szCs w:val="20"/>
        </w:rPr>
        <w:t>Las personas que obtengan su libertad con base en esta ley, no podrán ejercer acción civil, penal, administrativa o de otra índole en contra del Estado o de quien en su caso fue sujeto pasivo del delito por el que estuvo privado de la libertad.</w:t>
      </w:r>
    </w:p>
    <w:p w14:paraId="47C9EF82" w14:textId="77777777" w:rsidR="003641D4" w:rsidRPr="0085703B" w:rsidRDefault="003641D4" w:rsidP="0085703B">
      <w:pPr>
        <w:pStyle w:val="Sinespaciado"/>
        <w:jc w:val="both"/>
        <w:rPr>
          <w:rFonts w:ascii="Arial" w:hAnsi="Arial" w:cs="Arial"/>
          <w:color w:val="000000"/>
          <w:sz w:val="20"/>
          <w:szCs w:val="20"/>
        </w:rPr>
      </w:pPr>
    </w:p>
    <w:p w14:paraId="28F639C0" w14:textId="77777777" w:rsidR="003641D4" w:rsidRPr="0085703B" w:rsidRDefault="003641D4" w:rsidP="0085703B">
      <w:pPr>
        <w:pStyle w:val="Sinespaciado"/>
        <w:jc w:val="both"/>
        <w:rPr>
          <w:rStyle w:val="Ninguno"/>
          <w:rFonts w:ascii="Arial" w:hAnsi="Arial" w:cs="Arial"/>
          <w:sz w:val="20"/>
          <w:szCs w:val="20"/>
        </w:rPr>
      </w:pPr>
      <w:r w:rsidRPr="0085703B">
        <w:rPr>
          <w:rStyle w:val="Ninguno"/>
          <w:rFonts w:ascii="Arial" w:hAnsi="Arial" w:cs="Arial"/>
          <w:b/>
          <w:bCs/>
          <w:sz w:val="20"/>
          <w:szCs w:val="20"/>
        </w:rPr>
        <w:t>Artículo 14</w:t>
      </w:r>
      <w:r w:rsidRPr="0085703B">
        <w:rPr>
          <w:rStyle w:val="Ninguno"/>
          <w:rFonts w:ascii="Arial" w:hAnsi="Arial" w:cs="Arial"/>
          <w:b/>
          <w:sz w:val="20"/>
          <w:szCs w:val="20"/>
        </w:rPr>
        <w:t>.</w:t>
      </w:r>
      <w:r w:rsidRPr="0085703B">
        <w:rPr>
          <w:rStyle w:val="Ninguno"/>
          <w:rFonts w:ascii="Arial" w:hAnsi="Arial" w:cs="Arial"/>
          <w:sz w:val="20"/>
          <w:szCs w:val="20"/>
        </w:rPr>
        <w:t xml:space="preserve"> En los casos en que estén pendiente de resolución recursos en segunda instancia o bien, ante la autoridad federal que conozca de amparo por parte de las personas a quienes beneficia la presente ley, resolverán el sobreseimiento, hasta la aplicación plena de los beneficios de esta Ley.</w:t>
      </w:r>
    </w:p>
    <w:p w14:paraId="09124755" w14:textId="77777777" w:rsidR="003641D4" w:rsidRPr="0085703B" w:rsidRDefault="003641D4" w:rsidP="0085703B">
      <w:pPr>
        <w:pStyle w:val="Sinespaciado"/>
        <w:jc w:val="both"/>
        <w:rPr>
          <w:rFonts w:ascii="Arial" w:hAnsi="Arial" w:cs="Arial"/>
          <w:color w:val="000000"/>
          <w:sz w:val="20"/>
          <w:szCs w:val="20"/>
        </w:rPr>
      </w:pPr>
    </w:p>
    <w:p w14:paraId="1D472D6C" w14:textId="77777777" w:rsidR="003641D4" w:rsidRPr="0085703B" w:rsidRDefault="003641D4" w:rsidP="0085703B">
      <w:pPr>
        <w:pStyle w:val="Sinespaciado"/>
        <w:jc w:val="both"/>
        <w:rPr>
          <w:rStyle w:val="Ninguno"/>
          <w:rFonts w:ascii="Arial" w:hAnsi="Arial" w:cs="Arial"/>
          <w:sz w:val="20"/>
          <w:szCs w:val="20"/>
        </w:rPr>
      </w:pPr>
      <w:r w:rsidRPr="0085703B">
        <w:rPr>
          <w:rStyle w:val="Ninguno"/>
          <w:rFonts w:ascii="Arial" w:hAnsi="Arial" w:cs="Arial"/>
          <w:b/>
          <w:bCs/>
          <w:sz w:val="20"/>
          <w:szCs w:val="20"/>
        </w:rPr>
        <w:lastRenderedPageBreak/>
        <w:t>Artículo 15.</w:t>
      </w:r>
      <w:r w:rsidRPr="0085703B">
        <w:rPr>
          <w:rStyle w:val="Ninguno"/>
          <w:rFonts w:ascii="Arial" w:hAnsi="Arial" w:cs="Arial"/>
          <w:sz w:val="20"/>
          <w:szCs w:val="20"/>
        </w:rPr>
        <w:t xml:space="preserve"> Las personas a quienes beneficie esta Ley, no podrán ser en lo futuro detenidas ni procesadas por los mismos hechos; por lo que la autoridad Judicial ordenará la cancelación de los antecedentes penales del delito por el que se aplica amnistía.</w:t>
      </w:r>
    </w:p>
    <w:p w14:paraId="4EA63BC9" w14:textId="77777777" w:rsidR="003641D4" w:rsidRPr="0085703B" w:rsidRDefault="003641D4" w:rsidP="0085703B">
      <w:pPr>
        <w:pStyle w:val="Sinespaciado"/>
        <w:jc w:val="both"/>
        <w:rPr>
          <w:rStyle w:val="Ninguno"/>
          <w:rFonts w:ascii="Arial" w:eastAsia="Arial" w:hAnsi="Arial" w:cs="Arial"/>
          <w:sz w:val="20"/>
          <w:szCs w:val="20"/>
        </w:rPr>
      </w:pPr>
    </w:p>
    <w:p w14:paraId="5A5066A9" w14:textId="77777777" w:rsidR="003641D4" w:rsidRPr="0085703B" w:rsidRDefault="003641D4" w:rsidP="0085703B">
      <w:pPr>
        <w:pStyle w:val="Sinespaciado"/>
        <w:jc w:val="both"/>
        <w:rPr>
          <w:rStyle w:val="Ninguno"/>
          <w:rFonts w:ascii="Arial" w:hAnsi="Arial" w:cs="Arial"/>
          <w:sz w:val="20"/>
          <w:szCs w:val="20"/>
        </w:rPr>
      </w:pPr>
      <w:r w:rsidRPr="0085703B">
        <w:rPr>
          <w:rStyle w:val="Ninguno"/>
          <w:rFonts w:ascii="Arial" w:hAnsi="Arial" w:cs="Arial"/>
          <w:b/>
          <w:bCs/>
          <w:sz w:val="20"/>
          <w:szCs w:val="20"/>
        </w:rPr>
        <w:t>Artículo 16.</w:t>
      </w:r>
      <w:r w:rsidRPr="0085703B">
        <w:rPr>
          <w:rStyle w:val="Ninguno"/>
          <w:rFonts w:ascii="Arial" w:hAnsi="Arial" w:cs="Arial"/>
          <w:sz w:val="20"/>
          <w:szCs w:val="20"/>
        </w:rPr>
        <w:t xml:space="preserve"> La LX Legislatura del Estado de México con base en su normatividad, integrará una Comisión Especial, con el fin de dar seguimiento a lo ordenado en esta ley, así como para conocer de aquellos casos que por su relevancia son puestos a su consideración por medio de las</w:t>
      </w:r>
      <w:r w:rsidRPr="0085703B">
        <w:rPr>
          <w:rStyle w:val="Ninguno"/>
          <w:rFonts w:ascii="Arial" w:hAnsi="Arial" w:cs="Arial"/>
          <w:b/>
          <w:bCs/>
          <w:sz w:val="20"/>
          <w:szCs w:val="20"/>
        </w:rPr>
        <w:t xml:space="preserve"> </w:t>
      </w:r>
      <w:r w:rsidRPr="0085703B">
        <w:rPr>
          <w:rStyle w:val="Ninguno"/>
          <w:rFonts w:ascii="Arial" w:hAnsi="Arial" w:cs="Arial"/>
          <w:sz w:val="20"/>
          <w:szCs w:val="20"/>
        </w:rPr>
        <w:t>personas a que se refiere el artículo 7 de esta Ley y organismos defensores de derechos humanos, por encuadrar en supuestos de violación de derechos o fallas en la aplicación de alguno de los principios penales del sistema acusatorio, o la plena presunción de fabricación de delitos.</w:t>
      </w:r>
    </w:p>
    <w:p w14:paraId="597F36A9" w14:textId="77777777" w:rsidR="003641D4" w:rsidRPr="0085703B" w:rsidRDefault="003641D4" w:rsidP="0085703B">
      <w:pPr>
        <w:pStyle w:val="Sinespaciado"/>
        <w:jc w:val="both"/>
        <w:rPr>
          <w:rFonts w:ascii="Arial" w:eastAsia="Arial" w:hAnsi="Arial" w:cs="Arial"/>
          <w:color w:val="000000"/>
          <w:sz w:val="20"/>
          <w:szCs w:val="20"/>
        </w:rPr>
      </w:pPr>
    </w:p>
    <w:p w14:paraId="0060E65D" w14:textId="77777777" w:rsidR="003641D4" w:rsidRPr="0085703B" w:rsidRDefault="003641D4" w:rsidP="0085703B">
      <w:pPr>
        <w:pStyle w:val="Sinespaciado"/>
        <w:jc w:val="both"/>
        <w:rPr>
          <w:rStyle w:val="Ninguno"/>
          <w:rFonts w:ascii="Arial" w:hAnsi="Arial" w:cs="Arial"/>
          <w:sz w:val="20"/>
          <w:szCs w:val="20"/>
        </w:rPr>
      </w:pPr>
      <w:r w:rsidRPr="0085703B">
        <w:rPr>
          <w:rStyle w:val="Ninguno"/>
          <w:rFonts w:ascii="Arial" w:hAnsi="Arial" w:cs="Arial"/>
          <w:b/>
          <w:bCs/>
          <w:sz w:val="20"/>
          <w:szCs w:val="20"/>
        </w:rPr>
        <w:t>Artículo 17.</w:t>
      </w:r>
      <w:r w:rsidRPr="0085703B">
        <w:rPr>
          <w:rStyle w:val="Ninguno"/>
          <w:rFonts w:ascii="Arial" w:hAnsi="Arial" w:cs="Arial"/>
          <w:sz w:val="20"/>
          <w:szCs w:val="20"/>
        </w:rPr>
        <w:t xml:space="preserve"> La Comisión al conocer de la solicitud a que se refiere el artículo anterior, solicitará la opinión consultiva de la Comisión de Derechos Humanos del Estado de México, de la Fiscalía General de Justicia del Estado de México, del Poder Judicial del Estado de México y del Ejecutivo estatal a través de la Secretaría de Justicia y Derechos Humanos, así como de Organizaciones de la Sociedad Civil debidamente registradas, cuyo objeto sea la protección y defensa de derechos humanos, quienes deberán emitir la opinión en un plazo razonable.</w:t>
      </w:r>
    </w:p>
    <w:p w14:paraId="20721FA8" w14:textId="77777777" w:rsidR="003641D4" w:rsidRPr="0085703B" w:rsidRDefault="003641D4" w:rsidP="0085703B">
      <w:pPr>
        <w:pStyle w:val="Sinespaciado"/>
        <w:jc w:val="both"/>
        <w:rPr>
          <w:rFonts w:ascii="Arial" w:eastAsia="Arial" w:hAnsi="Arial" w:cs="Arial"/>
          <w:color w:val="000000"/>
          <w:sz w:val="20"/>
          <w:szCs w:val="20"/>
        </w:rPr>
      </w:pPr>
    </w:p>
    <w:p w14:paraId="55352767" w14:textId="77777777" w:rsidR="003641D4" w:rsidRPr="0085703B" w:rsidRDefault="003641D4" w:rsidP="0085703B">
      <w:pPr>
        <w:pStyle w:val="Sinespaciado"/>
        <w:jc w:val="both"/>
        <w:rPr>
          <w:rStyle w:val="Ninguno"/>
          <w:rFonts w:ascii="Arial" w:hAnsi="Arial" w:cs="Arial"/>
          <w:sz w:val="20"/>
          <w:szCs w:val="20"/>
        </w:rPr>
      </w:pPr>
      <w:r w:rsidRPr="0085703B">
        <w:rPr>
          <w:rStyle w:val="Ninguno"/>
          <w:rFonts w:ascii="Arial" w:hAnsi="Arial" w:cs="Arial"/>
          <w:sz w:val="20"/>
          <w:szCs w:val="20"/>
        </w:rPr>
        <w:t>En atención a las facultades señaladas en el párrafo anterior, tratándose de solicitudes de amnistía, la recepción de la solicitud por parte de la Comisión no implica el otorgamiento de la misma.</w:t>
      </w:r>
    </w:p>
    <w:p w14:paraId="73358B8F" w14:textId="77777777" w:rsidR="003641D4" w:rsidRPr="0085703B" w:rsidRDefault="003641D4" w:rsidP="0085703B">
      <w:pPr>
        <w:pStyle w:val="Sinespaciado"/>
        <w:jc w:val="both"/>
        <w:rPr>
          <w:rFonts w:ascii="Arial" w:eastAsia="Arial" w:hAnsi="Arial" w:cs="Arial"/>
          <w:color w:val="000000"/>
          <w:sz w:val="20"/>
          <w:szCs w:val="20"/>
        </w:rPr>
      </w:pPr>
    </w:p>
    <w:p w14:paraId="6837D16D" w14:textId="77777777" w:rsidR="003641D4" w:rsidRPr="0085703B" w:rsidRDefault="003641D4" w:rsidP="0085703B">
      <w:pPr>
        <w:pStyle w:val="Sinespaciado"/>
        <w:jc w:val="both"/>
        <w:rPr>
          <w:rStyle w:val="Ninguno"/>
          <w:rFonts w:ascii="Arial" w:hAnsi="Arial" w:cs="Arial"/>
          <w:sz w:val="20"/>
          <w:szCs w:val="20"/>
        </w:rPr>
      </w:pPr>
      <w:r w:rsidRPr="0085703B">
        <w:rPr>
          <w:rStyle w:val="Ninguno"/>
          <w:rFonts w:ascii="Arial" w:hAnsi="Arial" w:cs="Arial"/>
          <w:b/>
          <w:bCs/>
          <w:sz w:val="20"/>
          <w:szCs w:val="20"/>
        </w:rPr>
        <w:t>Artículo 18.</w:t>
      </w:r>
      <w:r w:rsidRPr="0085703B">
        <w:rPr>
          <w:rStyle w:val="Ninguno"/>
          <w:rFonts w:ascii="Arial" w:hAnsi="Arial" w:cs="Arial"/>
          <w:sz w:val="20"/>
          <w:szCs w:val="20"/>
        </w:rPr>
        <w:t xml:space="preserve"> La determinación que resulte del análisis de cada caso, será </w:t>
      </w:r>
      <w:proofErr w:type="gramStart"/>
      <w:r w:rsidRPr="0085703B">
        <w:rPr>
          <w:rStyle w:val="Ninguno"/>
          <w:rFonts w:ascii="Arial" w:hAnsi="Arial" w:cs="Arial"/>
          <w:sz w:val="20"/>
          <w:szCs w:val="20"/>
        </w:rPr>
        <w:t>turnado</w:t>
      </w:r>
      <w:proofErr w:type="gramEnd"/>
      <w:r w:rsidRPr="0085703B">
        <w:rPr>
          <w:rStyle w:val="Ninguno"/>
          <w:rFonts w:ascii="Arial" w:hAnsi="Arial" w:cs="Arial"/>
          <w:sz w:val="20"/>
          <w:szCs w:val="20"/>
        </w:rPr>
        <w:t xml:space="preserve"> a la autoridad judicial o procuradora de justicia a efecto de que atienda la recomendación legislativa y resuelva lo procedente. También se hará del conocimiento del Titular del Ejecutivo para que, en ejercicio de sus atribuciones, determine lo conducente.</w:t>
      </w:r>
    </w:p>
    <w:p w14:paraId="406A32C4" w14:textId="77777777" w:rsidR="003641D4" w:rsidRPr="0085703B" w:rsidRDefault="003641D4" w:rsidP="0085703B">
      <w:pPr>
        <w:pStyle w:val="Sinespaciado"/>
        <w:jc w:val="both"/>
        <w:rPr>
          <w:rFonts w:ascii="Arial" w:eastAsia="Arial" w:hAnsi="Arial" w:cs="Arial"/>
          <w:b/>
          <w:bCs/>
          <w:color w:val="000000"/>
          <w:sz w:val="20"/>
          <w:szCs w:val="20"/>
        </w:rPr>
      </w:pPr>
    </w:p>
    <w:p w14:paraId="452A5FD2"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sz w:val="20"/>
          <w:szCs w:val="20"/>
        </w:rPr>
      </w:pPr>
      <w:r w:rsidRPr="0085703B">
        <w:rPr>
          <w:rStyle w:val="Ninguno"/>
          <w:rFonts w:ascii="Arial" w:hAnsi="Arial" w:cs="Arial"/>
          <w:b/>
          <w:bCs/>
          <w:sz w:val="20"/>
          <w:szCs w:val="20"/>
        </w:rPr>
        <w:t>Artículo 19.</w:t>
      </w:r>
      <w:r w:rsidRPr="0085703B">
        <w:rPr>
          <w:rStyle w:val="Ninguno"/>
          <w:rFonts w:ascii="Arial" w:hAnsi="Arial" w:cs="Arial"/>
          <w:sz w:val="20"/>
          <w:szCs w:val="20"/>
        </w:rPr>
        <w:t xml:space="preserve"> El Poder Judicial ordenará el archivo de la solicitud de amnistía, cuando se logre la liberación del solicitante o el desistimiento del ejercicio de la acción penal.</w:t>
      </w:r>
    </w:p>
    <w:p w14:paraId="05AAD43C"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sz w:val="20"/>
          <w:szCs w:val="20"/>
        </w:rPr>
      </w:pPr>
    </w:p>
    <w:p w14:paraId="059CA637"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sz w:val="20"/>
          <w:szCs w:val="20"/>
        </w:rPr>
      </w:pPr>
      <w:r w:rsidRPr="0085703B">
        <w:rPr>
          <w:rStyle w:val="Ninguno"/>
          <w:rFonts w:ascii="Arial" w:hAnsi="Arial" w:cs="Arial"/>
          <w:sz w:val="20"/>
          <w:szCs w:val="20"/>
        </w:rPr>
        <w:t>Procede la conclusión del trámite de amnistía, en el caso de que se deseche la solicitud por notoriamente improcedente, sin afectar la continuación de la investigación o cualquier etapa de proceso o de la ejecución penal que se esté instruyendo en contra del solicitante.</w:t>
      </w:r>
    </w:p>
    <w:p w14:paraId="65A14A18"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sz w:val="20"/>
          <w:szCs w:val="20"/>
        </w:rPr>
      </w:pPr>
    </w:p>
    <w:p w14:paraId="77A46ACF" w14:textId="77777777" w:rsidR="003641D4" w:rsidRPr="0085703B" w:rsidRDefault="003641D4" w:rsidP="0085703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after="0" w:line="240" w:lineRule="auto"/>
        <w:jc w:val="both"/>
        <w:rPr>
          <w:rStyle w:val="Ninguno"/>
          <w:rFonts w:ascii="Arial" w:hAnsi="Arial" w:cs="Arial"/>
          <w:sz w:val="20"/>
          <w:szCs w:val="20"/>
        </w:rPr>
      </w:pPr>
      <w:r w:rsidRPr="0085703B">
        <w:rPr>
          <w:rStyle w:val="Ninguno"/>
          <w:rFonts w:ascii="Arial" w:hAnsi="Arial" w:cs="Arial"/>
          <w:b/>
          <w:bCs/>
          <w:sz w:val="20"/>
          <w:szCs w:val="20"/>
        </w:rPr>
        <w:t>Artículo 20.</w:t>
      </w:r>
      <w:r w:rsidRPr="0085703B">
        <w:rPr>
          <w:rStyle w:val="Ninguno"/>
          <w:rFonts w:ascii="Arial" w:hAnsi="Arial" w:cs="Arial"/>
          <w:sz w:val="20"/>
          <w:szCs w:val="20"/>
        </w:rPr>
        <w:t xml:space="preserve"> El Poder Judicial deberá incluir en su informe anual de actividades, las solicitudes de amnistía recibidas, resueltas y pendientes de resolver.</w:t>
      </w:r>
    </w:p>
    <w:p w14:paraId="79A27D35" w14:textId="77777777" w:rsidR="003641D4" w:rsidRPr="0085703B" w:rsidRDefault="003641D4" w:rsidP="0085703B">
      <w:pPr>
        <w:pStyle w:val="Textoindependiente"/>
        <w:rPr>
          <w:rStyle w:val="Ninguno"/>
          <w:rFonts w:eastAsia="Arial" w:cs="Arial"/>
          <w:sz w:val="20"/>
          <w:lang w:val="es-MX"/>
        </w:rPr>
      </w:pPr>
    </w:p>
    <w:p w14:paraId="4E9A1ABF" w14:textId="77777777" w:rsidR="003641D4" w:rsidRPr="0085703B" w:rsidRDefault="003641D4" w:rsidP="0085703B">
      <w:pPr>
        <w:pStyle w:val="Sinespaciado"/>
        <w:jc w:val="both"/>
        <w:rPr>
          <w:rStyle w:val="Ninguno"/>
          <w:rFonts w:ascii="Arial" w:hAnsi="Arial" w:cs="Arial"/>
          <w:b/>
          <w:bCs/>
          <w:sz w:val="20"/>
          <w:szCs w:val="20"/>
        </w:rPr>
      </w:pPr>
    </w:p>
    <w:p w14:paraId="0900EB4E" w14:textId="77777777" w:rsidR="003641D4" w:rsidRPr="0085703B" w:rsidRDefault="003641D4" w:rsidP="0085703B">
      <w:pPr>
        <w:pStyle w:val="Sinespaciado"/>
        <w:jc w:val="center"/>
        <w:rPr>
          <w:rStyle w:val="Ninguno"/>
          <w:rFonts w:ascii="Arial" w:eastAsia="Arial" w:hAnsi="Arial" w:cs="Arial"/>
          <w:b/>
          <w:bCs/>
          <w:sz w:val="20"/>
          <w:szCs w:val="20"/>
          <w:lang w:val="en-US"/>
        </w:rPr>
      </w:pPr>
      <w:r w:rsidRPr="0085703B">
        <w:rPr>
          <w:rStyle w:val="Ninguno"/>
          <w:rFonts w:ascii="Arial" w:hAnsi="Arial" w:cs="Arial"/>
          <w:b/>
          <w:bCs/>
          <w:sz w:val="20"/>
          <w:szCs w:val="20"/>
          <w:lang w:val="en-US"/>
        </w:rPr>
        <w:t>T R A N S I T O R I O S</w:t>
      </w:r>
    </w:p>
    <w:p w14:paraId="034FC19E" w14:textId="77777777" w:rsidR="003641D4" w:rsidRPr="0085703B" w:rsidRDefault="003641D4" w:rsidP="0085703B">
      <w:pPr>
        <w:pStyle w:val="Sinespaciado"/>
        <w:jc w:val="both"/>
        <w:rPr>
          <w:rStyle w:val="Ninguno"/>
          <w:rFonts w:ascii="Arial" w:eastAsia="Arial" w:hAnsi="Arial" w:cs="Arial"/>
          <w:sz w:val="20"/>
          <w:szCs w:val="20"/>
          <w:lang w:val="en-US"/>
        </w:rPr>
      </w:pPr>
    </w:p>
    <w:p w14:paraId="25C3794E" w14:textId="77777777" w:rsidR="003641D4" w:rsidRPr="0085703B" w:rsidRDefault="003641D4" w:rsidP="0085703B">
      <w:pPr>
        <w:pStyle w:val="Textoindependiente"/>
        <w:rPr>
          <w:rStyle w:val="Ninguno"/>
          <w:rFonts w:eastAsia="Arial" w:cs="Arial"/>
          <w:sz w:val="20"/>
          <w:lang w:val="es-MX"/>
        </w:rPr>
      </w:pPr>
      <w:r w:rsidRPr="0085703B">
        <w:rPr>
          <w:rStyle w:val="Ninguno"/>
          <w:rFonts w:cs="Arial"/>
          <w:b/>
          <w:bCs/>
          <w:sz w:val="20"/>
          <w:lang w:val="es-MX"/>
        </w:rPr>
        <w:t xml:space="preserve">PRIMERO. </w:t>
      </w:r>
      <w:r w:rsidRPr="0085703B">
        <w:rPr>
          <w:rStyle w:val="Ninguno"/>
          <w:rFonts w:cs="Arial"/>
          <w:sz w:val="20"/>
          <w:lang w:val="es-MX"/>
        </w:rPr>
        <w:t>Publíquese el presente Decreto en el Periódico Oficial “Gaceta del Gobierno”.</w:t>
      </w:r>
    </w:p>
    <w:p w14:paraId="571173F0" w14:textId="77777777" w:rsidR="003641D4" w:rsidRPr="0085703B" w:rsidRDefault="003641D4" w:rsidP="0085703B">
      <w:pPr>
        <w:pStyle w:val="Textoindependiente"/>
        <w:rPr>
          <w:rFonts w:cs="Arial"/>
          <w:b/>
          <w:bCs/>
          <w:color w:val="000000"/>
          <w:sz w:val="20"/>
          <w:lang w:val="es-MX"/>
        </w:rPr>
      </w:pPr>
    </w:p>
    <w:p w14:paraId="53999D6C" w14:textId="77777777" w:rsidR="003641D4" w:rsidRPr="0085703B" w:rsidRDefault="003641D4" w:rsidP="0085703B">
      <w:pPr>
        <w:pStyle w:val="Textoindependiente"/>
        <w:rPr>
          <w:rStyle w:val="Ninguno"/>
          <w:rFonts w:cs="Arial"/>
          <w:sz w:val="20"/>
          <w:lang w:val="es-MX"/>
        </w:rPr>
      </w:pPr>
      <w:r w:rsidRPr="0085703B">
        <w:rPr>
          <w:rStyle w:val="Ninguno"/>
          <w:rFonts w:cs="Arial"/>
          <w:b/>
          <w:bCs/>
          <w:sz w:val="20"/>
          <w:lang w:val="es-MX"/>
        </w:rPr>
        <w:t xml:space="preserve">SEGUNDO. </w:t>
      </w:r>
      <w:r w:rsidRPr="0085703B">
        <w:rPr>
          <w:rStyle w:val="Ninguno"/>
          <w:rFonts w:cs="Arial"/>
          <w:sz w:val="20"/>
          <w:lang w:val="es-MX"/>
        </w:rPr>
        <w:t>El presente Decreto entrará en vigor al día siguiente de su publicación en el Periódico Oficial “Gaceta del Gobierno”, sin perjuicio de lo dispuesto en los transitorios siguientes.</w:t>
      </w:r>
    </w:p>
    <w:p w14:paraId="47390CE7" w14:textId="77777777" w:rsidR="003641D4" w:rsidRPr="0085703B" w:rsidRDefault="003641D4" w:rsidP="0085703B">
      <w:pPr>
        <w:pStyle w:val="Textoindependiente"/>
        <w:rPr>
          <w:rStyle w:val="Ninguno"/>
          <w:rFonts w:eastAsia="Arial" w:cs="Arial"/>
          <w:sz w:val="20"/>
          <w:lang w:val="es-MX"/>
        </w:rPr>
      </w:pPr>
    </w:p>
    <w:p w14:paraId="72B0DD7F" w14:textId="77777777" w:rsidR="003641D4" w:rsidRPr="0085703B" w:rsidRDefault="003641D4" w:rsidP="0085703B">
      <w:pPr>
        <w:pStyle w:val="Textoindependiente"/>
        <w:rPr>
          <w:rStyle w:val="Ninguno"/>
          <w:rFonts w:eastAsia="Arial" w:cs="Arial"/>
          <w:sz w:val="20"/>
          <w:lang w:val="es-MX"/>
        </w:rPr>
      </w:pPr>
      <w:r w:rsidRPr="0085703B">
        <w:rPr>
          <w:rStyle w:val="Ninguno"/>
          <w:rFonts w:cs="Arial"/>
          <w:b/>
          <w:bCs/>
          <w:sz w:val="20"/>
          <w:lang w:val="es-MX"/>
        </w:rPr>
        <w:t xml:space="preserve">TERCERO. </w:t>
      </w:r>
      <w:r w:rsidRPr="0085703B">
        <w:rPr>
          <w:rStyle w:val="Ninguno"/>
          <w:rFonts w:cs="Arial"/>
          <w:sz w:val="20"/>
          <w:lang w:val="es-MX"/>
        </w:rPr>
        <w:t>El Consejo de la Judicatura contará con un plazo de sesenta días naturales para emitir el Acuerdo General a que se refiere la presente Ley, y publicarlo en la Gaceta del Gobierno y en el Boletín Judicial para que a partir de dicha publicación se inicie la recepción de las solicitudes correspondientes.</w:t>
      </w:r>
    </w:p>
    <w:p w14:paraId="062E3A57" w14:textId="77777777" w:rsidR="003641D4" w:rsidRPr="0085703B" w:rsidRDefault="003641D4" w:rsidP="0085703B">
      <w:pPr>
        <w:pStyle w:val="Textoindependiente"/>
        <w:rPr>
          <w:rFonts w:cs="Arial"/>
          <w:color w:val="000000"/>
          <w:sz w:val="20"/>
          <w:lang w:val="es-MX"/>
        </w:rPr>
      </w:pPr>
    </w:p>
    <w:p w14:paraId="3680CFFB" w14:textId="77777777" w:rsidR="003641D4" w:rsidRPr="0085703B" w:rsidRDefault="003641D4" w:rsidP="0085703B">
      <w:pPr>
        <w:pStyle w:val="Textoindependiente"/>
        <w:rPr>
          <w:rStyle w:val="Ninguno"/>
          <w:rFonts w:cs="Arial"/>
          <w:sz w:val="20"/>
          <w:lang w:val="es-MX"/>
        </w:rPr>
      </w:pPr>
      <w:r w:rsidRPr="0085703B">
        <w:rPr>
          <w:rStyle w:val="Ninguno"/>
          <w:rFonts w:cs="Arial"/>
          <w:b/>
          <w:bCs/>
          <w:sz w:val="20"/>
          <w:lang w:val="es-MX"/>
        </w:rPr>
        <w:t xml:space="preserve">CUARTO. </w:t>
      </w:r>
      <w:r w:rsidRPr="0085703B">
        <w:rPr>
          <w:rStyle w:val="Ninguno"/>
          <w:rFonts w:cs="Arial"/>
          <w:sz w:val="20"/>
          <w:lang w:val="es-MX"/>
        </w:rPr>
        <w:t>La LX Legislatura proveerá los recursos presupuestales necesarios al Poder Judicial para el debido cumplimiento de la presente Ley.</w:t>
      </w:r>
    </w:p>
    <w:p w14:paraId="06B7A8C1" w14:textId="77777777" w:rsidR="003641D4" w:rsidRPr="0085703B" w:rsidRDefault="003641D4" w:rsidP="0085703B">
      <w:pPr>
        <w:pStyle w:val="Textoindependiente"/>
        <w:rPr>
          <w:rFonts w:cs="Arial"/>
          <w:color w:val="000000"/>
          <w:sz w:val="20"/>
          <w:lang w:val="es-MX"/>
        </w:rPr>
      </w:pPr>
    </w:p>
    <w:p w14:paraId="4ED19C0D" w14:textId="77777777" w:rsidR="003641D4" w:rsidRPr="0085703B" w:rsidRDefault="003641D4" w:rsidP="0085703B">
      <w:pPr>
        <w:pStyle w:val="Textoindependiente"/>
        <w:rPr>
          <w:rStyle w:val="Ninguno"/>
          <w:rFonts w:cs="Arial"/>
          <w:sz w:val="20"/>
          <w:lang w:val="es-MX"/>
        </w:rPr>
      </w:pPr>
      <w:r w:rsidRPr="0085703B">
        <w:rPr>
          <w:rStyle w:val="Ninguno"/>
          <w:rFonts w:cs="Arial"/>
          <w:b/>
          <w:bCs/>
          <w:sz w:val="20"/>
          <w:lang w:val="es-MX"/>
        </w:rPr>
        <w:t xml:space="preserve">QUINTO. </w:t>
      </w:r>
      <w:r w:rsidRPr="0085703B">
        <w:rPr>
          <w:rStyle w:val="Ninguno"/>
          <w:rFonts w:cs="Arial"/>
          <w:sz w:val="20"/>
          <w:lang w:val="es-MX"/>
        </w:rPr>
        <w:t>La Comisión especial a que se refiere de la presente Ley, se constituirá por acuerdo de la Junta de Coordinación Política dentro de los treinta días hábiles siguientes a la entrada en vigor, para que luego de su instalación y en cuanto a su denominación permanecerá, hasta en tanto se resuelvan todas las solicitudes que se formulen ante la LX Legislatura.</w:t>
      </w:r>
    </w:p>
    <w:p w14:paraId="5A5C7171" w14:textId="77777777" w:rsidR="003641D4" w:rsidRPr="0085703B" w:rsidRDefault="003641D4" w:rsidP="008570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21"/>
        </w:tabs>
        <w:spacing w:after="0" w:line="240" w:lineRule="auto"/>
        <w:jc w:val="both"/>
        <w:rPr>
          <w:rStyle w:val="Ninguno"/>
          <w:rFonts w:ascii="Arial" w:eastAsia="Arial" w:hAnsi="Arial" w:cs="Arial"/>
          <w:sz w:val="20"/>
          <w:szCs w:val="20"/>
        </w:rPr>
      </w:pPr>
    </w:p>
    <w:p w14:paraId="2778EA46" w14:textId="77777777" w:rsidR="003641D4" w:rsidRPr="0085703B" w:rsidRDefault="003641D4" w:rsidP="008570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21"/>
        </w:tabs>
        <w:spacing w:after="0" w:line="240" w:lineRule="auto"/>
        <w:jc w:val="both"/>
        <w:rPr>
          <w:rStyle w:val="Ninguno"/>
          <w:rFonts w:ascii="Arial" w:eastAsia="Arial" w:hAnsi="Arial" w:cs="Arial"/>
          <w:bCs/>
          <w:sz w:val="20"/>
          <w:szCs w:val="20"/>
        </w:rPr>
      </w:pPr>
      <w:r w:rsidRPr="0085703B">
        <w:rPr>
          <w:rStyle w:val="Ninguno"/>
          <w:rFonts w:ascii="Arial" w:hAnsi="Arial" w:cs="Arial"/>
          <w:bCs/>
          <w:sz w:val="20"/>
          <w:szCs w:val="20"/>
        </w:rPr>
        <w:t>Lo tendrá entendido el Gobernador del Estado, haciendo que se publique y se cumpla.</w:t>
      </w:r>
    </w:p>
    <w:p w14:paraId="64C03A52" w14:textId="77777777" w:rsidR="003641D4" w:rsidRPr="0085703B" w:rsidRDefault="003641D4" w:rsidP="008570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21"/>
        </w:tabs>
        <w:spacing w:after="0" w:line="240" w:lineRule="auto"/>
        <w:jc w:val="both"/>
        <w:rPr>
          <w:rStyle w:val="Ninguno"/>
          <w:rFonts w:ascii="Arial" w:eastAsia="Arial" w:hAnsi="Arial" w:cs="Arial"/>
          <w:bCs/>
          <w:sz w:val="20"/>
          <w:szCs w:val="20"/>
        </w:rPr>
      </w:pPr>
    </w:p>
    <w:p w14:paraId="76923546" w14:textId="29CC2BAE" w:rsidR="003641D4" w:rsidRPr="0085703B" w:rsidRDefault="003641D4" w:rsidP="0085703B">
      <w:pPr>
        <w:spacing w:after="0" w:line="240" w:lineRule="auto"/>
        <w:jc w:val="both"/>
        <w:rPr>
          <w:rFonts w:ascii="Arial" w:hAnsi="Arial" w:cs="Arial"/>
          <w:sz w:val="20"/>
          <w:szCs w:val="20"/>
        </w:rPr>
      </w:pPr>
      <w:r w:rsidRPr="0085703B">
        <w:rPr>
          <w:rStyle w:val="Ninguno"/>
          <w:rFonts w:ascii="Arial" w:hAnsi="Arial" w:cs="Arial"/>
          <w:bCs/>
          <w:sz w:val="20"/>
          <w:szCs w:val="20"/>
        </w:rPr>
        <w:t xml:space="preserve">Dado en el Palacio del Poder Legislativo, en la ciudad de Toluca de Lerdo, capital del Estado de </w:t>
      </w:r>
      <w:proofErr w:type="spellStart"/>
      <w:r w:rsidRPr="0085703B">
        <w:rPr>
          <w:rStyle w:val="Ninguno"/>
          <w:rFonts w:ascii="Arial" w:hAnsi="Arial" w:cs="Arial"/>
          <w:bCs/>
          <w:sz w:val="20"/>
          <w:szCs w:val="20"/>
        </w:rPr>
        <w:t>México</w:t>
      </w:r>
      <w:proofErr w:type="spellEnd"/>
      <w:r w:rsidRPr="0085703B">
        <w:rPr>
          <w:rStyle w:val="Ninguno"/>
          <w:rFonts w:ascii="Arial" w:hAnsi="Arial" w:cs="Arial"/>
          <w:bCs/>
          <w:sz w:val="20"/>
          <w:szCs w:val="20"/>
        </w:rPr>
        <w:t xml:space="preserve">, a los diecisiete </w:t>
      </w:r>
      <w:proofErr w:type="spellStart"/>
      <w:r w:rsidRPr="0085703B">
        <w:rPr>
          <w:rStyle w:val="Ninguno"/>
          <w:rFonts w:ascii="Arial" w:hAnsi="Arial" w:cs="Arial"/>
          <w:bCs/>
          <w:sz w:val="20"/>
          <w:szCs w:val="20"/>
        </w:rPr>
        <w:t>días</w:t>
      </w:r>
      <w:proofErr w:type="spellEnd"/>
      <w:r w:rsidRPr="0085703B">
        <w:rPr>
          <w:rStyle w:val="Ninguno"/>
          <w:rFonts w:ascii="Arial" w:hAnsi="Arial" w:cs="Arial"/>
          <w:bCs/>
          <w:sz w:val="20"/>
          <w:szCs w:val="20"/>
        </w:rPr>
        <w:t xml:space="preserve"> del mes de diciembre del año dos mil veinte.</w:t>
      </w:r>
    </w:p>
    <w:p w14:paraId="3CC3A83C" w14:textId="77777777" w:rsidR="00D733D0" w:rsidRPr="0085703B" w:rsidRDefault="00D733D0" w:rsidP="0085703B">
      <w:pPr>
        <w:spacing w:after="0" w:line="240" w:lineRule="auto"/>
        <w:rPr>
          <w:rFonts w:ascii="Arial" w:hAnsi="Arial" w:cs="Arial"/>
          <w:sz w:val="20"/>
          <w:szCs w:val="20"/>
        </w:rPr>
      </w:pPr>
    </w:p>
    <w:tbl>
      <w:tblPr>
        <w:tblW w:w="0" w:type="auto"/>
        <w:tblLook w:val="04A0" w:firstRow="1" w:lastRow="0" w:firstColumn="1" w:lastColumn="0" w:noHBand="0" w:noVBand="1"/>
      </w:tblPr>
      <w:tblGrid>
        <w:gridCol w:w="1985"/>
        <w:gridCol w:w="7559"/>
      </w:tblGrid>
      <w:tr w:rsidR="00D733D0" w:rsidRPr="0085703B" w14:paraId="44C5F433" w14:textId="77777777" w:rsidTr="0085703B">
        <w:tc>
          <w:tcPr>
            <w:tcW w:w="1985" w:type="dxa"/>
            <w:shd w:val="clear" w:color="auto" w:fill="auto"/>
          </w:tcPr>
          <w:p w14:paraId="3919DA9E" w14:textId="77777777" w:rsidR="00D733D0" w:rsidRPr="0085703B" w:rsidRDefault="00D733D0" w:rsidP="0085703B">
            <w:pPr>
              <w:spacing w:after="0" w:line="240" w:lineRule="auto"/>
              <w:rPr>
                <w:rFonts w:ascii="Arial" w:hAnsi="Arial" w:cs="Arial"/>
                <w:b/>
                <w:sz w:val="20"/>
                <w:szCs w:val="20"/>
              </w:rPr>
            </w:pPr>
            <w:r w:rsidRPr="0085703B">
              <w:rPr>
                <w:rFonts w:ascii="Arial" w:hAnsi="Arial" w:cs="Arial"/>
                <w:b/>
                <w:sz w:val="20"/>
                <w:szCs w:val="20"/>
              </w:rPr>
              <w:t>APROBACIÓN:</w:t>
            </w:r>
          </w:p>
        </w:tc>
        <w:tc>
          <w:tcPr>
            <w:tcW w:w="7559" w:type="dxa"/>
            <w:shd w:val="clear" w:color="auto" w:fill="auto"/>
          </w:tcPr>
          <w:p w14:paraId="726FC42D" w14:textId="5D2A9A05" w:rsidR="00D733D0" w:rsidRPr="0085703B" w:rsidRDefault="007E6930" w:rsidP="0085703B">
            <w:pPr>
              <w:spacing w:after="0" w:line="240" w:lineRule="auto"/>
              <w:rPr>
                <w:rFonts w:ascii="Arial" w:hAnsi="Arial" w:cs="Arial"/>
                <w:b/>
                <w:sz w:val="20"/>
                <w:szCs w:val="20"/>
              </w:rPr>
            </w:pPr>
            <w:r w:rsidRPr="0085703B">
              <w:rPr>
                <w:rFonts w:ascii="Arial" w:hAnsi="Arial" w:cs="Arial"/>
                <w:sz w:val="20"/>
                <w:szCs w:val="20"/>
              </w:rPr>
              <w:t>17</w:t>
            </w:r>
            <w:r w:rsidR="00D733D0" w:rsidRPr="0085703B">
              <w:rPr>
                <w:rFonts w:ascii="Arial" w:hAnsi="Arial" w:cs="Arial"/>
                <w:sz w:val="20"/>
                <w:szCs w:val="20"/>
              </w:rPr>
              <w:t xml:space="preserve"> de </w:t>
            </w:r>
            <w:r w:rsidRPr="0085703B">
              <w:rPr>
                <w:rFonts w:ascii="Arial" w:hAnsi="Arial" w:cs="Arial"/>
                <w:sz w:val="20"/>
                <w:szCs w:val="20"/>
              </w:rPr>
              <w:t xml:space="preserve">diciembre </w:t>
            </w:r>
            <w:r w:rsidR="00D733D0" w:rsidRPr="0085703B">
              <w:rPr>
                <w:rFonts w:ascii="Arial" w:hAnsi="Arial" w:cs="Arial"/>
                <w:sz w:val="20"/>
                <w:szCs w:val="20"/>
              </w:rPr>
              <w:t>de</w:t>
            </w:r>
            <w:r w:rsidRPr="0085703B">
              <w:rPr>
                <w:rFonts w:ascii="Arial" w:hAnsi="Arial" w:cs="Arial"/>
                <w:sz w:val="20"/>
                <w:szCs w:val="20"/>
              </w:rPr>
              <w:t xml:space="preserve"> </w:t>
            </w:r>
            <w:r w:rsidR="00D733D0" w:rsidRPr="0085703B">
              <w:rPr>
                <w:rFonts w:ascii="Arial" w:hAnsi="Arial" w:cs="Arial"/>
                <w:sz w:val="20"/>
                <w:szCs w:val="20"/>
              </w:rPr>
              <w:t>2020.</w:t>
            </w:r>
          </w:p>
        </w:tc>
      </w:tr>
      <w:tr w:rsidR="00D733D0" w:rsidRPr="0085703B" w14:paraId="4FC4E122" w14:textId="77777777" w:rsidTr="0085703B">
        <w:tc>
          <w:tcPr>
            <w:tcW w:w="1985" w:type="dxa"/>
            <w:shd w:val="clear" w:color="auto" w:fill="auto"/>
          </w:tcPr>
          <w:p w14:paraId="79361A1F" w14:textId="77777777" w:rsidR="00D733D0" w:rsidRPr="0085703B" w:rsidRDefault="00D733D0" w:rsidP="0085703B">
            <w:pPr>
              <w:spacing w:after="0" w:line="240" w:lineRule="auto"/>
              <w:rPr>
                <w:rFonts w:ascii="Arial" w:hAnsi="Arial" w:cs="Arial"/>
                <w:b/>
                <w:sz w:val="20"/>
                <w:szCs w:val="20"/>
              </w:rPr>
            </w:pPr>
            <w:r w:rsidRPr="0085703B">
              <w:rPr>
                <w:rFonts w:ascii="Arial" w:hAnsi="Arial" w:cs="Arial"/>
                <w:b/>
                <w:sz w:val="20"/>
                <w:szCs w:val="20"/>
              </w:rPr>
              <w:t>PROMULGACIÓN:</w:t>
            </w:r>
          </w:p>
        </w:tc>
        <w:tc>
          <w:tcPr>
            <w:tcW w:w="7559" w:type="dxa"/>
            <w:shd w:val="clear" w:color="auto" w:fill="auto"/>
          </w:tcPr>
          <w:p w14:paraId="10956EB5" w14:textId="466395EC" w:rsidR="00D733D0" w:rsidRPr="0085703B" w:rsidRDefault="007E6930" w:rsidP="0085703B">
            <w:pPr>
              <w:spacing w:after="0" w:line="240" w:lineRule="auto"/>
              <w:rPr>
                <w:rFonts w:ascii="Arial" w:hAnsi="Arial" w:cs="Arial"/>
                <w:sz w:val="20"/>
                <w:szCs w:val="20"/>
              </w:rPr>
            </w:pPr>
            <w:r w:rsidRPr="0085703B">
              <w:rPr>
                <w:rFonts w:ascii="Arial" w:hAnsi="Arial" w:cs="Arial"/>
                <w:sz w:val="20"/>
                <w:szCs w:val="20"/>
                <w:lang w:val="es-ES_tradnl"/>
              </w:rPr>
              <w:t>04</w:t>
            </w:r>
            <w:r w:rsidR="00D733D0" w:rsidRPr="0085703B">
              <w:rPr>
                <w:rFonts w:ascii="Arial" w:hAnsi="Arial" w:cs="Arial"/>
                <w:sz w:val="20"/>
                <w:szCs w:val="20"/>
                <w:lang w:val="es-ES_tradnl"/>
              </w:rPr>
              <w:t xml:space="preserve"> de </w:t>
            </w:r>
            <w:r w:rsidRPr="0085703B">
              <w:rPr>
                <w:rFonts w:ascii="Arial" w:hAnsi="Arial" w:cs="Arial"/>
                <w:sz w:val="20"/>
                <w:szCs w:val="20"/>
                <w:lang w:val="es-ES_tradnl"/>
              </w:rPr>
              <w:t xml:space="preserve">enero </w:t>
            </w:r>
            <w:r w:rsidR="00D733D0" w:rsidRPr="0085703B">
              <w:rPr>
                <w:rFonts w:ascii="Arial" w:hAnsi="Arial" w:cs="Arial"/>
                <w:sz w:val="20"/>
                <w:szCs w:val="20"/>
                <w:lang w:val="es-ES_tradnl"/>
              </w:rPr>
              <w:t>de 202</w:t>
            </w:r>
            <w:r w:rsidRPr="0085703B">
              <w:rPr>
                <w:rFonts w:ascii="Arial" w:hAnsi="Arial" w:cs="Arial"/>
                <w:sz w:val="20"/>
                <w:szCs w:val="20"/>
                <w:lang w:val="es-ES_tradnl"/>
              </w:rPr>
              <w:t>1.</w:t>
            </w:r>
          </w:p>
        </w:tc>
      </w:tr>
      <w:tr w:rsidR="00D733D0" w:rsidRPr="0085703B" w14:paraId="7C3FB3A6" w14:textId="77777777" w:rsidTr="0085703B">
        <w:tc>
          <w:tcPr>
            <w:tcW w:w="1985" w:type="dxa"/>
            <w:shd w:val="clear" w:color="auto" w:fill="auto"/>
          </w:tcPr>
          <w:p w14:paraId="4EFDA4DA" w14:textId="77777777" w:rsidR="00D733D0" w:rsidRPr="0085703B" w:rsidRDefault="00D733D0" w:rsidP="0085703B">
            <w:pPr>
              <w:spacing w:after="0" w:line="240" w:lineRule="auto"/>
              <w:rPr>
                <w:rFonts w:ascii="Arial" w:hAnsi="Arial" w:cs="Arial"/>
                <w:b/>
                <w:sz w:val="20"/>
                <w:szCs w:val="20"/>
              </w:rPr>
            </w:pPr>
            <w:r w:rsidRPr="0085703B">
              <w:rPr>
                <w:rFonts w:ascii="Arial" w:hAnsi="Arial" w:cs="Arial"/>
                <w:b/>
                <w:sz w:val="20"/>
                <w:szCs w:val="20"/>
              </w:rPr>
              <w:t>PUBLICACIÓN:</w:t>
            </w:r>
          </w:p>
        </w:tc>
        <w:bookmarkStart w:id="0" w:name="_GoBack"/>
        <w:tc>
          <w:tcPr>
            <w:tcW w:w="7559" w:type="dxa"/>
            <w:shd w:val="clear" w:color="auto" w:fill="auto"/>
          </w:tcPr>
          <w:p w14:paraId="5DF4326F" w14:textId="757B4BFC" w:rsidR="00D733D0" w:rsidRPr="0085703B" w:rsidRDefault="00D733D0" w:rsidP="0085703B">
            <w:pPr>
              <w:spacing w:after="0" w:line="240" w:lineRule="auto"/>
              <w:rPr>
                <w:rFonts w:ascii="Arial" w:hAnsi="Arial" w:cs="Arial"/>
                <w:b/>
                <w:sz w:val="20"/>
                <w:szCs w:val="20"/>
              </w:rPr>
            </w:pPr>
            <w:r w:rsidRPr="0085703B">
              <w:rPr>
                <w:rFonts w:ascii="Arial" w:hAnsi="Arial" w:cs="Arial"/>
                <w:sz w:val="20"/>
                <w:szCs w:val="20"/>
              </w:rPr>
              <w:fldChar w:fldCharType="begin"/>
            </w:r>
            <w:r w:rsidR="007E6930" w:rsidRPr="0085703B">
              <w:rPr>
                <w:rFonts w:ascii="Arial" w:hAnsi="Arial" w:cs="Arial"/>
                <w:sz w:val="20"/>
                <w:szCs w:val="20"/>
              </w:rPr>
              <w:instrText>HYPERLINK "https://legislacion.edomex.gob.mx/sites/legislacion.edomex.gob.mx/files/files/pdf/gct/2021/ene051.pdf"</w:instrText>
            </w:r>
            <w:r w:rsidRPr="0085703B">
              <w:rPr>
                <w:rFonts w:ascii="Arial" w:hAnsi="Arial" w:cs="Arial"/>
                <w:sz w:val="20"/>
                <w:szCs w:val="20"/>
              </w:rPr>
              <w:fldChar w:fldCharType="separate"/>
            </w:r>
            <w:r w:rsidR="007E6930" w:rsidRPr="0085703B">
              <w:rPr>
                <w:rStyle w:val="Hipervnculo"/>
                <w:rFonts w:ascii="Arial" w:hAnsi="Arial" w:cs="Arial"/>
                <w:color w:val="auto"/>
                <w:sz w:val="20"/>
                <w:szCs w:val="20"/>
                <w:u w:val="none"/>
              </w:rPr>
              <w:t>05</w:t>
            </w:r>
            <w:r w:rsidRPr="0085703B">
              <w:rPr>
                <w:rStyle w:val="Hipervnculo"/>
                <w:rFonts w:ascii="Arial" w:hAnsi="Arial" w:cs="Arial"/>
                <w:color w:val="auto"/>
                <w:sz w:val="20"/>
                <w:szCs w:val="20"/>
                <w:u w:val="none"/>
              </w:rPr>
              <w:t xml:space="preserve"> de </w:t>
            </w:r>
            <w:r w:rsidR="007E6930" w:rsidRPr="0085703B">
              <w:rPr>
                <w:rStyle w:val="Hipervnculo"/>
                <w:rFonts w:ascii="Arial" w:hAnsi="Arial" w:cs="Arial"/>
                <w:color w:val="auto"/>
                <w:sz w:val="20"/>
                <w:szCs w:val="20"/>
                <w:u w:val="none"/>
              </w:rPr>
              <w:t>enero</w:t>
            </w:r>
            <w:r w:rsidRPr="0085703B">
              <w:rPr>
                <w:rStyle w:val="Hipervnculo"/>
                <w:rFonts w:ascii="Arial" w:hAnsi="Arial" w:cs="Arial"/>
                <w:color w:val="auto"/>
                <w:sz w:val="20"/>
                <w:szCs w:val="20"/>
                <w:u w:val="none"/>
              </w:rPr>
              <w:t xml:space="preserve"> de 202</w:t>
            </w:r>
            <w:r w:rsidR="007E6930" w:rsidRPr="0085703B">
              <w:rPr>
                <w:rStyle w:val="Hipervnculo"/>
                <w:rFonts w:ascii="Arial" w:hAnsi="Arial" w:cs="Arial"/>
                <w:color w:val="auto"/>
                <w:sz w:val="20"/>
                <w:szCs w:val="20"/>
                <w:u w:val="none"/>
              </w:rPr>
              <w:t>1</w:t>
            </w:r>
            <w:r w:rsidRPr="0085703B">
              <w:rPr>
                <w:rStyle w:val="Hipervnculo"/>
                <w:rFonts w:ascii="Arial" w:hAnsi="Arial" w:cs="Arial"/>
                <w:color w:val="auto"/>
                <w:sz w:val="20"/>
                <w:szCs w:val="20"/>
                <w:u w:val="none"/>
              </w:rPr>
              <w:t>.</w:t>
            </w:r>
            <w:r w:rsidRPr="0085703B">
              <w:rPr>
                <w:rFonts w:ascii="Arial" w:hAnsi="Arial" w:cs="Arial"/>
                <w:sz w:val="20"/>
                <w:szCs w:val="20"/>
              </w:rPr>
              <w:fldChar w:fldCharType="end"/>
            </w:r>
            <w:bookmarkEnd w:id="0"/>
          </w:p>
        </w:tc>
      </w:tr>
      <w:tr w:rsidR="00D733D0" w:rsidRPr="0085703B" w14:paraId="3B886EA9" w14:textId="77777777" w:rsidTr="0085703B">
        <w:tc>
          <w:tcPr>
            <w:tcW w:w="1985" w:type="dxa"/>
            <w:shd w:val="clear" w:color="auto" w:fill="auto"/>
          </w:tcPr>
          <w:p w14:paraId="32DBD3A7" w14:textId="77777777" w:rsidR="00D733D0" w:rsidRPr="0085703B" w:rsidRDefault="00D733D0" w:rsidP="0085703B">
            <w:pPr>
              <w:spacing w:after="0" w:line="240" w:lineRule="auto"/>
              <w:rPr>
                <w:rFonts w:ascii="Arial" w:hAnsi="Arial" w:cs="Arial"/>
                <w:b/>
                <w:sz w:val="20"/>
                <w:szCs w:val="20"/>
              </w:rPr>
            </w:pPr>
            <w:r w:rsidRPr="0085703B">
              <w:rPr>
                <w:rFonts w:ascii="Arial" w:hAnsi="Arial" w:cs="Arial"/>
                <w:b/>
                <w:sz w:val="20"/>
                <w:szCs w:val="20"/>
              </w:rPr>
              <w:t>VIGENCIA:</w:t>
            </w:r>
          </w:p>
        </w:tc>
        <w:tc>
          <w:tcPr>
            <w:tcW w:w="7559" w:type="dxa"/>
            <w:shd w:val="clear" w:color="auto" w:fill="auto"/>
          </w:tcPr>
          <w:p w14:paraId="36537A52" w14:textId="06BA574E" w:rsidR="00D733D0" w:rsidRPr="0085703B" w:rsidRDefault="0085703B" w:rsidP="0085703B">
            <w:pPr>
              <w:pStyle w:val="Textoindependiente"/>
              <w:rPr>
                <w:rFonts w:cs="Arial"/>
                <w:b/>
                <w:sz w:val="20"/>
              </w:rPr>
            </w:pPr>
            <w:proofErr w:type="gramStart"/>
            <w:r>
              <w:rPr>
                <w:rStyle w:val="Ninguno"/>
                <w:rFonts w:cs="Arial"/>
                <w:sz w:val="20"/>
                <w:lang w:val="es-MX"/>
              </w:rPr>
              <w:t>0</w:t>
            </w:r>
            <w:r>
              <w:rPr>
                <w:rStyle w:val="Ninguno"/>
                <w:rFonts w:cs="Arial"/>
                <w:sz w:val="20"/>
              </w:rPr>
              <w:t>6  de</w:t>
            </w:r>
            <w:proofErr w:type="gramEnd"/>
            <w:r>
              <w:rPr>
                <w:rStyle w:val="Ninguno"/>
                <w:rFonts w:cs="Arial"/>
                <w:sz w:val="20"/>
              </w:rPr>
              <w:t xml:space="preserve"> enero de 2021.</w:t>
            </w:r>
          </w:p>
        </w:tc>
      </w:tr>
    </w:tbl>
    <w:p w14:paraId="7C0A1F2F" w14:textId="77777777" w:rsidR="00D733D0" w:rsidRPr="0085703B" w:rsidRDefault="00D733D0" w:rsidP="0085703B">
      <w:pPr>
        <w:spacing w:after="0" w:line="240" w:lineRule="auto"/>
        <w:rPr>
          <w:rFonts w:ascii="Arial" w:hAnsi="Arial" w:cs="Arial"/>
          <w:sz w:val="20"/>
          <w:szCs w:val="20"/>
        </w:rPr>
      </w:pPr>
    </w:p>
    <w:sectPr w:rsidR="00D733D0" w:rsidRPr="0085703B" w:rsidSect="0085703B">
      <w:footerReference w:type="default" r:id="rId8"/>
      <w:headerReference w:type="first" r:id="rId9"/>
      <w:pgSz w:w="12240" w:h="15840" w:code="1"/>
      <w:pgMar w:top="1134" w:right="1134"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71602" w14:textId="77777777" w:rsidR="009D6F20" w:rsidRDefault="009D6F20" w:rsidP="00D733D0">
      <w:pPr>
        <w:spacing w:after="0" w:line="240" w:lineRule="auto"/>
      </w:pPr>
      <w:r>
        <w:separator/>
      </w:r>
    </w:p>
  </w:endnote>
  <w:endnote w:type="continuationSeparator" w:id="0">
    <w:p w14:paraId="4E4CDF92" w14:textId="77777777" w:rsidR="009D6F20" w:rsidRDefault="009D6F20" w:rsidP="00D7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C89F1" w14:textId="1DCD2FE6" w:rsidR="00D733D0" w:rsidRPr="00D733D0" w:rsidRDefault="00D733D0" w:rsidP="00D733D0">
    <w:pPr>
      <w:pStyle w:val="Piedepgina"/>
      <w:jc w:val="right"/>
      <w:rPr>
        <w:rFonts w:ascii="Bookman Old Style" w:hAnsi="Bookman Old Style"/>
        <w:sz w:val="16"/>
        <w:szCs w:val="16"/>
      </w:rPr>
    </w:pPr>
    <w:r w:rsidRPr="0080255A">
      <w:rPr>
        <w:rFonts w:ascii="Bookman Old Style" w:hAnsi="Bookman Old Style"/>
        <w:sz w:val="16"/>
        <w:szCs w:val="16"/>
      </w:rPr>
      <w:fldChar w:fldCharType="begin"/>
    </w:r>
    <w:r w:rsidRPr="0080255A">
      <w:rPr>
        <w:rFonts w:ascii="Bookman Old Style" w:hAnsi="Bookman Old Style"/>
        <w:sz w:val="16"/>
        <w:szCs w:val="16"/>
      </w:rPr>
      <w:instrText xml:space="preserve"> PAGE   \* MERGEFORMAT </w:instrText>
    </w:r>
    <w:r w:rsidRPr="0080255A">
      <w:rPr>
        <w:rFonts w:ascii="Bookman Old Style" w:hAnsi="Bookman Old Style"/>
        <w:sz w:val="16"/>
        <w:szCs w:val="16"/>
      </w:rPr>
      <w:fldChar w:fldCharType="separate"/>
    </w:r>
    <w:r w:rsidR="005E62E6">
      <w:rPr>
        <w:rFonts w:ascii="Bookman Old Style" w:hAnsi="Bookman Old Style"/>
        <w:noProof/>
        <w:sz w:val="16"/>
        <w:szCs w:val="16"/>
      </w:rPr>
      <w:t>1</w:t>
    </w:r>
    <w:r w:rsidRPr="0080255A">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5E1E8" w14:textId="77777777" w:rsidR="009D6F20" w:rsidRDefault="009D6F20" w:rsidP="00D733D0">
      <w:pPr>
        <w:spacing w:after="0" w:line="240" w:lineRule="auto"/>
      </w:pPr>
      <w:r>
        <w:separator/>
      </w:r>
    </w:p>
  </w:footnote>
  <w:footnote w:type="continuationSeparator" w:id="0">
    <w:p w14:paraId="053E206F" w14:textId="77777777" w:rsidR="009D6F20" w:rsidRDefault="009D6F20" w:rsidP="00D73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916"/>
      <w:gridCol w:w="3056"/>
    </w:tblGrid>
    <w:tr w:rsidR="0085703B" w14:paraId="25A09926" w14:textId="77777777" w:rsidTr="00795A2C">
      <w:tc>
        <w:tcPr>
          <w:tcW w:w="7054" w:type="dxa"/>
          <w:vAlign w:val="center"/>
          <w:hideMark/>
        </w:tcPr>
        <w:p w14:paraId="57DE1E57" w14:textId="77777777" w:rsidR="0085703B" w:rsidRDefault="0085703B" w:rsidP="0085703B">
          <w:pPr>
            <w:tabs>
              <w:tab w:val="center" w:pos="4419"/>
              <w:tab w:val="right" w:pos="8838"/>
            </w:tabs>
            <w:jc w:val="right"/>
            <w:rPr>
              <w:rFonts w:ascii="Arial" w:eastAsia="Times New Roman" w:hAnsi="Arial" w:cs="Arial"/>
              <w:b/>
              <w:noProof/>
              <w:sz w:val="16"/>
              <w:szCs w:val="16"/>
              <w:lang w:val="es-ES" w:eastAsia="es-MX"/>
            </w:rPr>
          </w:pPr>
          <w:r>
            <w:rPr>
              <w:rFonts w:ascii="Arial" w:eastAsia="Times New Roman" w:hAnsi="Arial" w:cs="Arial"/>
              <w:b/>
              <w:noProof/>
              <w:sz w:val="16"/>
              <w:szCs w:val="16"/>
              <w:lang w:val="es-ES" w:eastAsia="es-MX"/>
            </w:rPr>
            <w:t>Secretaría de Asuntos Parlamentarios</w:t>
          </w:r>
        </w:p>
      </w:tc>
      <w:tc>
        <w:tcPr>
          <w:tcW w:w="3058" w:type="dxa"/>
          <w:hideMark/>
        </w:tcPr>
        <w:p w14:paraId="7F3EC1E0" w14:textId="77777777" w:rsidR="0085703B" w:rsidRDefault="0085703B" w:rsidP="0085703B">
          <w:pPr>
            <w:tabs>
              <w:tab w:val="center" w:pos="4419"/>
              <w:tab w:val="right" w:pos="8838"/>
            </w:tabs>
            <w:jc w:val="right"/>
            <w:rPr>
              <w:rFonts w:ascii="Times New Roman" w:eastAsia="Times New Roman" w:hAnsi="Times New Roman"/>
              <w:noProof/>
              <w:sz w:val="20"/>
              <w:szCs w:val="20"/>
              <w:lang w:val="es-ES" w:eastAsia="es-MX"/>
            </w:rPr>
          </w:pPr>
          <w:r w:rsidRPr="00353BFE">
            <w:rPr>
              <w:rFonts w:ascii="Times New Roman" w:eastAsia="Times New Roman" w:hAnsi="Times New Roman"/>
              <w:noProof/>
              <w:sz w:val="20"/>
              <w:szCs w:val="20"/>
              <w:lang w:eastAsia="es-MX"/>
            </w:rPr>
            <w:drawing>
              <wp:inline distT="0" distB="0" distL="0" distR="0" wp14:anchorId="1D201A81" wp14:editId="73A57637">
                <wp:extent cx="1744345" cy="628015"/>
                <wp:effectExtent l="0" t="0" r="825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345" cy="628015"/>
                        </a:xfrm>
                        <a:prstGeom prst="rect">
                          <a:avLst/>
                        </a:prstGeom>
                        <a:noFill/>
                        <a:ln>
                          <a:noFill/>
                        </a:ln>
                      </pic:spPr>
                    </pic:pic>
                  </a:graphicData>
                </a:graphic>
              </wp:inline>
            </w:drawing>
          </w:r>
        </w:p>
      </w:tc>
    </w:tr>
  </w:tbl>
  <w:p w14:paraId="47DC7DC0" w14:textId="77777777" w:rsidR="0085703B" w:rsidRDefault="008570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0A3"/>
    <w:multiLevelType w:val="hybridMultilevel"/>
    <w:tmpl w:val="DC5C5DD8"/>
    <w:numStyleLink w:val="Estiloimportado2"/>
  </w:abstractNum>
  <w:abstractNum w:abstractNumId="1" w15:restartNumberingAfterBreak="0">
    <w:nsid w:val="03144A3D"/>
    <w:multiLevelType w:val="hybridMultilevel"/>
    <w:tmpl w:val="748CAC0A"/>
    <w:styleLink w:val="Estiloimportado4"/>
    <w:lvl w:ilvl="0" w:tplc="7576B44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8D4ABB6A">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tplc="86086878">
      <w:start w:val="1"/>
      <w:numFmt w:val="lowerRoman"/>
      <w:lvlText w:val="%3."/>
      <w:lvlJc w:val="left"/>
      <w:pPr>
        <w:ind w:left="2938" w:hanging="349"/>
      </w:pPr>
      <w:rPr>
        <w:rFonts w:hAnsi="Arial Unicode MS"/>
        <w:caps w:val="0"/>
        <w:smallCaps w:val="0"/>
        <w:strike w:val="0"/>
        <w:dstrike w:val="0"/>
        <w:color w:val="000000"/>
        <w:spacing w:val="0"/>
        <w:w w:val="100"/>
        <w:kern w:val="0"/>
        <w:position w:val="0"/>
        <w:highlight w:val="none"/>
        <w:u w:val="none"/>
        <w:effect w:val="none"/>
        <w:vertAlign w:val="baseline"/>
      </w:rPr>
    </w:lvl>
    <w:lvl w:ilvl="3" w:tplc="579A189E">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u w:val="none"/>
        <w:effect w:val="none"/>
        <w:vertAlign w:val="baseline"/>
      </w:rPr>
    </w:lvl>
    <w:lvl w:ilvl="4" w:tplc="ADD65CB2">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u w:val="none"/>
        <w:effect w:val="none"/>
        <w:vertAlign w:val="baseline"/>
      </w:rPr>
    </w:lvl>
    <w:lvl w:ilvl="5" w:tplc="B6BE1D94">
      <w:start w:val="1"/>
      <w:numFmt w:val="lowerRoman"/>
      <w:lvlText w:val="%6."/>
      <w:lvlJc w:val="left"/>
      <w:pPr>
        <w:ind w:left="5098" w:hanging="349"/>
      </w:pPr>
      <w:rPr>
        <w:rFonts w:hAnsi="Arial Unicode MS"/>
        <w:caps w:val="0"/>
        <w:smallCaps w:val="0"/>
        <w:strike w:val="0"/>
        <w:dstrike w:val="0"/>
        <w:color w:val="000000"/>
        <w:spacing w:val="0"/>
        <w:w w:val="100"/>
        <w:kern w:val="0"/>
        <w:position w:val="0"/>
        <w:highlight w:val="none"/>
        <w:u w:val="none"/>
        <w:effect w:val="none"/>
        <w:vertAlign w:val="baseline"/>
      </w:rPr>
    </w:lvl>
    <w:lvl w:ilvl="6" w:tplc="027461C6">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u w:val="none"/>
        <w:effect w:val="none"/>
        <w:vertAlign w:val="baseline"/>
      </w:rPr>
    </w:lvl>
    <w:lvl w:ilvl="7" w:tplc="5F5836B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u w:val="none"/>
        <w:effect w:val="none"/>
        <w:vertAlign w:val="baseline"/>
      </w:rPr>
    </w:lvl>
    <w:lvl w:ilvl="8" w:tplc="3B42A472">
      <w:start w:val="1"/>
      <w:numFmt w:val="lowerRoman"/>
      <w:lvlText w:val="%9."/>
      <w:lvlJc w:val="left"/>
      <w:pPr>
        <w:ind w:left="7258" w:hanging="34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 w15:restartNumberingAfterBreak="0">
    <w:nsid w:val="17D2019F"/>
    <w:multiLevelType w:val="hybridMultilevel"/>
    <w:tmpl w:val="A86CC17E"/>
    <w:styleLink w:val="Estiloimportado3"/>
    <w:lvl w:ilvl="0" w:tplc="9AE25802">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A712DE1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tplc="E800E0C8">
      <w:start w:val="1"/>
      <w:numFmt w:val="lowerRoman"/>
      <w:lvlText w:val="%3."/>
      <w:lvlJc w:val="left"/>
      <w:pPr>
        <w:ind w:left="2938" w:hanging="349"/>
      </w:pPr>
      <w:rPr>
        <w:rFonts w:hAnsi="Arial Unicode MS"/>
        <w:caps w:val="0"/>
        <w:smallCaps w:val="0"/>
        <w:strike w:val="0"/>
        <w:dstrike w:val="0"/>
        <w:color w:val="000000"/>
        <w:spacing w:val="0"/>
        <w:w w:val="100"/>
        <w:kern w:val="0"/>
        <w:position w:val="0"/>
        <w:highlight w:val="none"/>
        <w:u w:val="none"/>
        <w:effect w:val="none"/>
        <w:vertAlign w:val="baseline"/>
      </w:rPr>
    </w:lvl>
    <w:lvl w:ilvl="3" w:tplc="0ED8B8C0">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u w:val="none"/>
        <w:effect w:val="none"/>
        <w:vertAlign w:val="baseline"/>
      </w:rPr>
    </w:lvl>
    <w:lvl w:ilvl="4" w:tplc="4EAA3926">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u w:val="none"/>
        <w:effect w:val="none"/>
        <w:vertAlign w:val="baseline"/>
      </w:rPr>
    </w:lvl>
    <w:lvl w:ilvl="5" w:tplc="E4D66F1C">
      <w:start w:val="1"/>
      <w:numFmt w:val="lowerRoman"/>
      <w:lvlText w:val="%6."/>
      <w:lvlJc w:val="left"/>
      <w:pPr>
        <w:ind w:left="5098" w:hanging="349"/>
      </w:pPr>
      <w:rPr>
        <w:rFonts w:hAnsi="Arial Unicode MS"/>
        <w:caps w:val="0"/>
        <w:smallCaps w:val="0"/>
        <w:strike w:val="0"/>
        <w:dstrike w:val="0"/>
        <w:color w:val="000000"/>
        <w:spacing w:val="0"/>
        <w:w w:val="100"/>
        <w:kern w:val="0"/>
        <w:position w:val="0"/>
        <w:highlight w:val="none"/>
        <w:u w:val="none"/>
        <w:effect w:val="none"/>
        <w:vertAlign w:val="baseline"/>
      </w:rPr>
    </w:lvl>
    <w:lvl w:ilvl="6" w:tplc="24D2EEEE">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u w:val="none"/>
        <w:effect w:val="none"/>
        <w:vertAlign w:val="baseline"/>
      </w:rPr>
    </w:lvl>
    <w:lvl w:ilvl="7" w:tplc="E96699F0">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u w:val="none"/>
        <w:effect w:val="none"/>
        <w:vertAlign w:val="baseline"/>
      </w:rPr>
    </w:lvl>
    <w:lvl w:ilvl="8" w:tplc="191A47EE">
      <w:start w:val="1"/>
      <w:numFmt w:val="lowerRoman"/>
      <w:lvlText w:val="%9."/>
      <w:lvlJc w:val="left"/>
      <w:pPr>
        <w:ind w:left="7258" w:hanging="34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 w15:restartNumberingAfterBreak="0">
    <w:nsid w:val="188612C2"/>
    <w:multiLevelType w:val="hybridMultilevel"/>
    <w:tmpl w:val="A9CEE402"/>
    <w:numStyleLink w:val="Estiloimportado8"/>
  </w:abstractNum>
  <w:abstractNum w:abstractNumId="4" w15:restartNumberingAfterBreak="0">
    <w:nsid w:val="25E15531"/>
    <w:multiLevelType w:val="hybridMultilevel"/>
    <w:tmpl w:val="C8285160"/>
    <w:numStyleLink w:val="Estiloimportado5"/>
  </w:abstractNum>
  <w:abstractNum w:abstractNumId="5" w15:restartNumberingAfterBreak="0">
    <w:nsid w:val="346B3491"/>
    <w:multiLevelType w:val="hybridMultilevel"/>
    <w:tmpl w:val="C8285160"/>
    <w:styleLink w:val="Estiloimportado5"/>
    <w:lvl w:ilvl="0" w:tplc="3592A468">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9A16B82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tplc="495CC7B0">
      <w:start w:val="1"/>
      <w:numFmt w:val="lowerRoman"/>
      <w:lvlText w:val="%3."/>
      <w:lvlJc w:val="left"/>
      <w:pPr>
        <w:ind w:left="2938" w:hanging="349"/>
      </w:pPr>
      <w:rPr>
        <w:rFonts w:hAnsi="Arial Unicode MS"/>
        <w:caps w:val="0"/>
        <w:smallCaps w:val="0"/>
        <w:strike w:val="0"/>
        <w:dstrike w:val="0"/>
        <w:color w:val="000000"/>
        <w:spacing w:val="0"/>
        <w:w w:val="100"/>
        <w:kern w:val="0"/>
        <w:position w:val="0"/>
        <w:highlight w:val="none"/>
        <w:u w:val="none"/>
        <w:effect w:val="none"/>
        <w:vertAlign w:val="baseline"/>
      </w:rPr>
    </w:lvl>
    <w:lvl w:ilvl="3" w:tplc="32C4F098">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u w:val="none"/>
        <w:effect w:val="none"/>
        <w:vertAlign w:val="baseline"/>
      </w:rPr>
    </w:lvl>
    <w:lvl w:ilvl="4" w:tplc="B2F4D4A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u w:val="none"/>
        <w:effect w:val="none"/>
        <w:vertAlign w:val="baseline"/>
      </w:rPr>
    </w:lvl>
    <w:lvl w:ilvl="5" w:tplc="0E38CBF8">
      <w:start w:val="1"/>
      <w:numFmt w:val="lowerRoman"/>
      <w:lvlText w:val="%6."/>
      <w:lvlJc w:val="left"/>
      <w:pPr>
        <w:ind w:left="5098" w:hanging="349"/>
      </w:pPr>
      <w:rPr>
        <w:rFonts w:hAnsi="Arial Unicode MS"/>
        <w:caps w:val="0"/>
        <w:smallCaps w:val="0"/>
        <w:strike w:val="0"/>
        <w:dstrike w:val="0"/>
        <w:color w:val="000000"/>
        <w:spacing w:val="0"/>
        <w:w w:val="100"/>
        <w:kern w:val="0"/>
        <w:position w:val="0"/>
        <w:highlight w:val="none"/>
        <w:u w:val="none"/>
        <w:effect w:val="none"/>
        <w:vertAlign w:val="baseline"/>
      </w:rPr>
    </w:lvl>
    <w:lvl w:ilvl="6" w:tplc="9F68F262">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u w:val="none"/>
        <w:effect w:val="none"/>
        <w:vertAlign w:val="baseline"/>
      </w:rPr>
    </w:lvl>
    <w:lvl w:ilvl="7" w:tplc="648E1D7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u w:val="none"/>
        <w:effect w:val="none"/>
        <w:vertAlign w:val="baseline"/>
      </w:rPr>
    </w:lvl>
    <w:lvl w:ilvl="8" w:tplc="5F3C1752">
      <w:start w:val="1"/>
      <w:numFmt w:val="lowerRoman"/>
      <w:lvlText w:val="%9."/>
      <w:lvlJc w:val="left"/>
      <w:pPr>
        <w:ind w:left="7258" w:hanging="34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6" w15:restartNumberingAfterBreak="0">
    <w:nsid w:val="350414DF"/>
    <w:multiLevelType w:val="hybridMultilevel"/>
    <w:tmpl w:val="A9CEE402"/>
    <w:styleLink w:val="Estiloimportado8"/>
    <w:lvl w:ilvl="0" w:tplc="B402546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2F682E22">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tplc="4AD8B2A0">
      <w:start w:val="1"/>
      <w:numFmt w:val="lowerRoman"/>
      <w:lvlText w:val="%3."/>
      <w:lvlJc w:val="left"/>
      <w:pPr>
        <w:ind w:left="2938" w:hanging="349"/>
      </w:pPr>
      <w:rPr>
        <w:rFonts w:hAnsi="Arial Unicode MS"/>
        <w:caps w:val="0"/>
        <w:smallCaps w:val="0"/>
        <w:strike w:val="0"/>
        <w:dstrike w:val="0"/>
        <w:color w:val="000000"/>
        <w:spacing w:val="0"/>
        <w:w w:val="100"/>
        <w:kern w:val="0"/>
        <w:position w:val="0"/>
        <w:highlight w:val="none"/>
        <w:u w:val="none"/>
        <w:effect w:val="none"/>
        <w:vertAlign w:val="baseline"/>
      </w:rPr>
    </w:lvl>
    <w:lvl w:ilvl="3" w:tplc="20BC1978">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u w:val="none"/>
        <w:effect w:val="none"/>
        <w:vertAlign w:val="baseline"/>
      </w:rPr>
    </w:lvl>
    <w:lvl w:ilvl="4" w:tplc="759206EE">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u w:val="none"/>
        <w:effect w:val="none"/>
        <w:vertAlign w:val="baseline"/>
      </w:rPr>
    </w:lvl>
    <w:lvl w:ilvl="5" w:tplc="36BC431A">
      <w:start w:val="1"/>
      <w:numFmt w:val="lowerRoman"/>
      <w:lvlText w:val="%6."/>
      <w:lvlJc w:val="left"/>
      <w:pPr>
        <w:ind w:left="5098" w:hanging="349"/>
      </w:pPr>
      <w:rPr>
        <w:rFonts w:hAnsi="Arial Unicode MS"/>
        <w:caps w:val="0"/>
        <w:smallCaps w:val="0"/>
        <w:strike w:val="0"/>
        <w:dstrike w:val="0"/>
        <w:color w:val="000000"/>
        <w:spacing w:val="0"/>
        <w:w w:val="100"/>
        <w:kern w:val="0"/>
        <w:position w:val="0"/>
        <w:highlight w:val="none"/>
        <w:u w:val="none"/>
        <w:effect w:val="none"/>
        <w:vertAlign w:val="baseline"/>
      </w:rPr>
    </w:lvl>
    <w:lvl w:ilvl="6" w:tplc="CC404CD8">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u w:val="none"/>
        <w:effect w:val="none"/>
        <w:vertAlign w:val="baseline"/>
      </w:rPr>
    </w:lvl>
    <w:lvl w:ilvl="7" w:tplc="4D1201F8">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u w:val="none"/>
        <w:effect w:val="none"/>
        <w:vertAlign w:val="baseline"/>
      </w:rPr>
    </w:lvl>
    <w:lvl w:ilvl="8" w:tplc="C34E0E82">
      <w:start w:val="1"/>
      <w:numFmt w:val="lowerRoman"/>
      <w:lvlText w:val="%9."/>
      <w:lvlJc w:val="left"/>
      <w:pPr>
        <w:ind w:left="7258" w:hanging="34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 w15:restartNumberingAfterBreak="0">
    <w:nsid w:val="59072B0E"/>
    <w:multiLevelType w:val="hybridMultilevel"/>
    <w:tmpl w:val="C51C6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B1E5B2A"/>
    <w:multiLevelType w:val="hybridMultilevel"/>
    <w:tmpl w:val="60226BC8"/>
    <w:styleLink w:val="Estiloimportado6"/>
    <w:lvl w:ilvl="0" w:tplc="559CD28A">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9EC6B89E">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tplc="F4761036">
      <w:start w:val="1"/>
      <w:numFmt w:val="lowerRoman"/>
      <w:lvlText w:val="%3."/>
      <w:lvlJc w:val="left"/>
      <w:pPr>
        <w:ind w:left="2938" w:hanging="349"/>
      </w:pPr>
      <w:rPr>
        <w:rFonts w:hAnsi="Arial Unicode MS"/>
        <w:caps w:val="0"/>
        <w:smallCaps w:val="0"/>
        <w:strike w:val="0"/>
        <w:dstrike w:val="0"/>
        <w:color w:val="000000"/>
        <w:spacing w:val="0"/>
        <w:w w:val="100"/>
        <w:kern w:val="0"/>
        <w:position w:val="0"/>
        <w:highlight w:val="none"/>
        <w:u w:val="none"/>
        <w:effect w:val="none"/>
        <w:vertAlign w:val="baseline"/>
      </w:rPr>
    </w:lvl>
    <w:lvl w:ilvl="3" w:tplc="5476C33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u w:val="none"/>
        <w:effect w:val="none"/>
        <w:vertAlign w:val="baseline"/>
      </w:rPr>
    </w:lvl>
    <w:lvl w:ilvl="4" w:tplc="80805342">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u w:val="none"/>
        <w:effect w:val="none"/>
        <w:vertAlign w:val="baseline"/>
      </w:rPr>
    </w:lvl>
    <w:lvl w:ilvl="5" w:tplc="64D4AA18">
      <w:start w:val="1"/>
      <w:numFmt w:val="lowerRoman"/>
      <w:lvlText w:val="%6."/>
      <w:lvlJc w:val="left"/>
      <w:pPr>
        <w:ind w:left="5098" w:hanging="349"/>
      </w:pPr>
      <w:rPr>
        <w:rFonts w:hAnsi="Arial Unicode MS"/>
        <w:caps w:val="0"/>
        <w:smallCaps w:val="0"/>
        <w:strike w:val="0"/>
        <w:dstrike w:val="0"/>
        <w:color w:val="000000"/>
        <w:spacing w:val="0"/>
        <w:w w:val="100"/>
        <w:kern w:val="0"/>
        <w:position w:val="0"/>
        <w:highlight w:val="none"/>
        <w:u w:val="none"/>
        <w:effect w:val="none"/>
        <w:vertAlign w:val="baseline"/>
      </w:rPr>
    </w:lvl>
    <w:lvl w:ilvl="6" w:tplc="D6C24F62">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u w:val="none"/>
        <w:effect w:val="none"/>
        <w:vertAlign w:val="baseline"/>
      </w:rPr>
    </w:lvl>
    <w:lvl w:ilvl="7" w:tplc="EE3CF7A2">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u w:val="none"/>
        <w:effect w:val="none"/>
        <w:vertAlign w:val="baseline"/>
      </w:rPr>
    </w:lvl>
    <w:lvl w:ilvl="8" w:tplc="B7DC2C06">
      <w:start w:val="1"/>
      <w:numFmt w:val="lowerRoman"/>
      <w:lvlText w:val="%9."/>
      <w:lvlJc w:val="left"/>
      <w:pPr>
        <w:ind w:left="7258" w:hanging="34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9" w15:restartNumberingAfterBreak="0">
    <w:nsid w:val="60DF0D3C"/>
    <w:multiLevelType w:val="hybridMultilevel"/>
    <w:tmpl w:val="F6BC570C"/>
    <w:styleLink w:val="Estiloimportado9"/>
    <w:lvl w:ilvl="0" w:tplc="D696CB72">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u w:val="none"/>
        <w:effect w:val="none"/>
        <w:vertAlign w:val="baseline"/>
      </w:rPr>
    </w:lvl>
    <w:lvl w:ilvl="1" w:tplc="479A6DFC">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tplc="BD34FA86">
      <w:start w:val="1"/>
      <w:numFmt w:val="lowerRoman"/>
      <w:lvlText w:val="%3."/>
      <w:lvlJc w:val="left"/>
      <w:pPr>
        <w:ind w:left="2218" w:hanging="349"/>
      </w:pPr>
      <w:rPr>
        <w:rFonts w:hAnsi="Arial Unicode MS"/>
        <w:caps w:val="0"/>
        <w:smallCaps w:val="0"/>
        <w:strike w:val="0"/>
        <w:dstrike w:val="0"/>
        <w:color w:val="000000"/>
        <w:spacing w:val="0"/>
        <w:w w:val="100"/>
        <w:kern w:val="0"/>
        <w:position w:val="0"/>
        <w:highlight w:val="none"/>
        <w:u w:val="none"/>
        <w:effect w:val="none"/>
        <w:vertAlign w:val="baseline"/>
      </w:rPr>
    </w:lvl>
    <w:lvl w:ilvl="3" w:tplc="940C25FC">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u w:val="none"/>
        <w:effect w:val="none"/>
        <w:vertAlign w:val="baseline"/>
      </w:rPr>
    </w:lvl>
    <w:lvl w:ilvl="4" w:tplc="8ADA34AC">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u w:val="none"/>
        <w:effect w:val="none"/>
        <w:vertAlign w:val="baseline"/>
      </w:rPr>
    </w:lvl>
    <w:lvl w:ilvl="5" w:tplc="330240EE">
      <w:start w:val="1"/>
      <w:numFmt w:val="lowerRoman"/>
      <w:lvlText w:val="%6."/>
      <w:lvlJc w:val="left"/>
      <w:pPr>
        <w:ind w:left="4378" w:hanging="349"/>
      </w:pPr>
      <w:rPr>
        <w:rFonts w:hAnsi="Arial Unicode MS"/>
        <w:caps w:val="0"/>
        <w:smallCaps w:val="0"/>
        <w:strike w:val="0"/>
        <w:dstrike w:val="0"/>
        <w:color w:val="000000"/>
        <w:spacing w:val="0"/>
        <w:w w:val="100"/>
        <w:kern w:val="0"/>
        <w:position w:val="0"/>
        <w:highlight w:val="none"/>
        <w:u w:val="none"/>
        <w:effect w:val="none"/>
        <w:vertAlign w:val="baseline"/>
      </w:rPr>
    </w:lvl>
    <w:lvl w:ilvl="6" w:tplc="6D1AD6C4">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u w:val="none"/>
        <w:effect w:val="none"/>
        <w:vertAlign w:val="baseline"/>
      </w:rPr>
    </w:lvl>
    <w:lvl w:ilvl="7" w:tplc="97BA3AA2">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u w:val="none"/>
        <w:effect w:val="none"/>
        <w:vertAlign w:val="baseline"/>
      </w:rPr>
    </w:lvl>
    <w:lvl w:ilvl="8" w:tplc="E00A78C6">
      <w:start w:val="1"/>
      <w:numFmt w:val="lowerRoman"/>
      <w:lvlText w:val="%9."/>
      <w:lvlJc w:val="left"/>
      <w:pPr>
        <w:ind w:left="6538" w:hanging="34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0" w15:restartNumberingAfterBreak="0">
    <w:nsid w:val="62F057ED"/>
    <w:multiLevelType w:val="hybridMultilevel"/>
    <w:tmpl w:val="DC5C5DD8"/>
    <w:styleLink w:val="Estiloimportado2"/>
    <w:lvl w:ilvl="0" w:tplc="B670996A">
      <w:start w:val="1"/>
      <w:numFmt w:val="upperRoman"/>
      <w:lvlText w:val="%1."/>
      <w:lvlJc w:val="left"/>
      <w:pPr>
        <w:ind w:left="851" w:hanging="567"/>
      </w:pPr>
      <w:rPr>
        <w:rFonts w:hAnsi="Arial Unicode MS"/>
        <w:caps w:val="0"/>
        <w:smallCaps w:val="0"/>
        <w:strike w:val="0"/>
        <w:dstrike w:val="0"/>
        <w:color w:val="000000"/>
        <w:spacing w:val="0"/>
        <w:w w:val="100"/>
        <w:kern w:val="0"/>
        <w:position w:val="0"/>
        <w:highlight w:val="none"/>
        <w:u w:val="none"/>
        <w:effect w:val="none"/>
        <w:vertAlign w:val="baseline"/>
      </w:rPr>
    </w:lvl>
    <w:lvl w:ilvl="1" w:tplc="DC9A8AB2">
      <w:start w:val="1"/>
      <w:numFmt w:val="lowerLetter"/>
      <w:lvlText w:val="%2."/>
      <w:lvlJc w:val="left"/>
      <w:pPr>
        <w:ind w:left="1252" w:hanging="248"/>
      </w:pPr>
      <w:rPr>
        <w:rFonts w:hAnsi="Arial Unicode MS"/>
        <w:caps w:val="0"/>
        <w:smallCaps w:val="0"/>
        <w:strike w:val="0"/>
        <w:dstrike w:val="0"/>
        <w:color w:val="000000"/>
        <w:spacing w:val="0"/>
        <w:w w:val="100"/>
        <w:kern w:val="0"/>
        <w:position w:val="0"/>
        <w:highlight w:val="none"/>
        <w:u w:val="none"/>
        <w:effect w:val="none"/>
        <w:vertAlign w:val="baseline"/>
      </w:rPr>
    </w:lvl>
    <w:lvl w:ilvl="2" w:tplc="328C983A">
      <w:start w:val="1"/>
      <w:numFmt w:val="lowerRoman"/>
      <w:suff w:val="nothing"/>
      <w:lvlText w:val="%3."/>
      <w:lvlJc w:val="left"/>
      <w:pPr>
        <w:ind w:left="1959" w:hanging="166"/>
      </w:pPr>
      <w:rPr>
        <w:rFonts w:hAnsi="Arial Unicode MS"/>
        <w:caps w:val="0"/>
        <w:smallCaps w:val="0"/>
        <w:strike w:val="0"/>
        <w:dstrike w:val="0"/>
        <w:color w:val="000000"/>
        <w:spacing w:val="0"/>
        <w:w w:val="100"/>
        <w:kern w:val="0"/>
        <w:position w:val="0"/>
        <w:highlight w:val="none"/>
        <w:u w:val="none"/>
        <w:effect w:val="none"/>
        <w:vertAlign w:val="baseline"/>
      </w:rPr>
    </w:lvl>
    <w:lvl w:ilvl="3" w:tplc="8ABA8938">
      <w:start w:val="1"/>
      <w:numFmt w:val="decimal"/>
      <w:lvlText w:val="%4."/>
      <w:lvlJc w:val="left"/>
      <w:pPr>
        <w:ind w:left="2692" w:hanging="248"/>
      </w:pPr>
      <w:rPr>
        <w:rFonts w:hAnsi="Arial Unicode MS"/>
        <w:caps w:val="0"/>
        <w:smallCaps w:val="0"/>
        <w:strike w:val="0"/>
        <w:dstrike w:val="0"/>
        <w:color w:val="000000"/>
        <w:spacing w:val="0"/>
        <w:w w:val="100"/>
        <w:kern w:val="0"/>
        <w:position w:val="0"/>
        <w:highlight w:val="none"/>
        <w:u w:val="none"/>
        <w:effect w:val="none"/>
        <w:vertAlign w:val="baseline"/>
      </w:rPr>
    </w:lvl>
    <w:lvl w:ilvl="4" w:tplc="BF664CCE">
      <w:start w:val="1"/>
      <w:numFmt w:val="lowerLetter"/>
      <w:lvlText w:val="%5."/>
      <w:lvlJc w:val="left"/>
      <w:pPr>
        <w:ind w:left="3412" w:hanging="248"/>
      </w:pPr>
      <w:rPr>
        <w:rFonts w:hAnsi="Arial Unicode MS"/>
        <w:caps w:val="0"/>
        <w:smallCaps w:val="0"/>
        <w:strike w:val="0"/>
        <w:dstrike w:val="0"/>
        <w:color w:val="000000"/>
        <w:spacing w:val="0"/>
        <w:w w:val="100"/>
        <w:kern w:val="0"/>
        <w:position w:val="0"/>
        <w:highlight w:val="none"/>
        <w:u w:val="none"/>
        <w:effect w:val="none"/>
        <w:vertAlign w:val="baseline"/>
      </w:rPr>
    </w:lvl>
    <w:lvl w:ilvl="5" w:tplc="DA4C519A">
      <w:start w:val="1"/>
      <w:numFmt w:val="lowerRoman"/>
      <w:suff w:val="nothing"/>
      <w:lvlText w:val="%6."/>
      <w:lvlJc w:val="left"/>
      <w:pPr>
        <w:ind w:left="4119" w:hanging="166"/>
      </w:pPr>
      <w:rPr>
        <w:rFonts w:hAnsi="Arial Unicode MS"/>
        <w:caps w:val="0"/>
        <w:smallCaps w:val="0"/>
        <w:strike w:val="0"/>
        <w:dstrike w:val="0"/>
        <w:color w:val="000000"/>
        <w:spacing w:val="0"/>
        <w:w w:val="100"/>
        <w:kern w:val="0"/>
        <w:position w:val="0"/>
        <w:highlight w:val="none"/>
        <w:u w:val="none"/>
        <w:effect w:val="none"/>
        <w:vertAlign w:val="baseline"/>
      </w:rPr>
    </w:lvl>
    <w:lvl w:ilvl="6" w:tplc="FE84A5A8">
      <w:start w:val="1"/>
      <w:numFmt w:val="decimal"/>
      <w:lvlText w:val="%7."/>
      <w:lvlJc w:val="left"/>
      <w:pPr>
        <w:ind w:left="4852" w:hanging="248"/>
      </w:pPr>
      <w:rPr>
        <w:rFonts w:hAnsi="Arial Unicode MS"/>
        <w:caps w:val="0"/>
        <w:smallCaps w:val="0"/>
        <w:strike w:val="0"/>
        <w:dstrike w:val="0"/>
        <w:color w:val="000000"/>
        <w:spacing w:val="0"/>
        <w:w w:val="100"/>
        <w:kern w:val="0"/>
        <w:position w:val="0"/>
        <w:highlight w:val="none"/>
        <w:u w:val="none"/>
        <w:effect w:val="none"/>
        <w:vertAlign w:val="baseline"/>
      </w:rPr>
    </w:lvl>
    <w:lvl w:ilvl="7" w:tplc="C8200B20">
      <w:start w:val="1"/>
      <w:numFmt w:val="lowerLetter"/>
      <w:lvlText w:val="%8."/>
      <w:lvlJc w:val="left"/>
      <w:pPr>
        <w:ind w:left="5572" w:hanging="248"/>
      </w:pPr>
      <w:rPr>
        <w:rFonts w:hAnsi="Arial Unicode MS"/>
        <w:caps w:val="0"/>
        <w:smallCaps w:val="0"/>
        <w:strike w:val="0"/>
        <w:dstrike w:val="0"/>
        <w:color w:val="000000"/>
        <w:spacing w:val="0"/>
        <w:w w:val="100"/>
        <w:kern w:val="0"/>
        <w:position w:val="0"/>
        <w:highlight w:val="none"/>
        <w:u w:val="none"/>
        <w:effect w:val="none"/>
        <w:vertAlign w:val="baseline"/>
      </w:rPr>
    </w:lvl>
    <w:lvl w:ilvl="8" w:tplc="2C68DCB6">
      <w:start w:val="1"/>
      <w:numFmt w:val="lowerRoman"/>
      <w:suff w:val="nothing"/>
      <w:lvlText w:val="%9."/>
      <w:lvlJc w:val="left"/>
      <w:pPr>
        <w:ind w:left="6279" w:hanging="166"/>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1" w15:restartNumberingAfterBreak="0">
    <w:nsid w:val="74606523"/>
    <w:multiLevelType w:val="hybridMultilevel"/>
    <w:tmpl w:val="F6BC570C"/>
    <w:numStyleLink w:val="Estiloimportado9"/>
  </w:abstractNum>
  <w:abstractNum w:abstractNumId="12" w15:restartNumberingAfterBreak="0">
    <w:nsid w:val="7B3D1F78"/>
    <w:multiLevelType w:val="hybridMultilevel"/>
    <w:tmpl w:val="A86CC17E"/>
    <w:numStyleLink w:val="Estiloimportado3"/>
  </w:abstractNum>
  <w:abstractNum w:abstractNumId="13" w15:restartNumberingAfterBreak="0">
    <w:nsid w:val="7C13252D"/>
    <w:multiLevelType w:val="hybridMultilevel"/>
    <w:tmpl w:val="60226BC8"/>
    <w:numStyleLink w:val="Estiloimportado6"/>
  </w:abstractNum>
  <w:abstractNum w:abstractNumId="14" w15:restartNumberingAfterBreak="0">
    <w:nsid w:val="7F1525DF"/>
    <w:multiLevelType w:val="hybridMultilevel"/>
    <w:tmpl w:val="748CAC0A"/>
    <w:numStyleLink w:val="Estiloimportado4"/>
  </w:abstractNum>
  <w:num w:numId="1">
    <w:abstractNumId w:val="0"/>
    <w:lvlOverride w:ilvl="0">
      <w:startOverride w:val="1"/>
      <w:lvl w:ilvl="0" w:tplc="022CC77A">
        <w:start w:val="1"/>
        <w:numFmt w:val="upperRoman"/>
        <w:lvlText w:val="%1."/>
        <w:lvlJc w:val="left"/>
        <w:pPr>
          <w:ind w:left="851" w:hanging="567"/>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28BC19CA">
        <w:start w:val="1"/>
        <w:numFmt w:val="decimal"/>
        <w:lvlText w:val=""/>
        <w:lvlJc w:val="left"/>
      </w:lvl>
    </w:lvlOverride>
    <w:lvlOverride w:ilvl="2">
      <w:startOverride w:val="1"/>
      <w:lvl w:ilvl="2" w:tplc="B2E6C6F8">
        <w:start w:val="1"/>
        <w:numFmt w:val="decimal"/>
        <w:lvlText w:val=""/>
        <w:lvlJc w:val="left"/>
      </w:lvl>
    </w:lvlOverride>
    <w:lvlOverride w:ilvl="3">
      <w:startOverride w:val="1"/>
      <w:lvl w:ilvl="3" w:tplc="AC20B8AE">
        <w:start w:val="1"/>
        <w:numFmt w:val="decimal"/>
        <w:lvlText w:val=""/>
        <w:lvlJc w:val="left"/>
      </w:lvl>
    </w:lvlOverride>
    <w:lvlOverride w:ilvl="4">
      <w:startOverride w:val="1"/>
      <w:lvl w:ilvl="4" w:tplc="95EA9860">
        <w:start w:val="1"/>
        <w:numFmt w:val="decimal"/>
        <w:lvlText w:val=""/>
        <w:lvlJc w:val="left"/>
      </w:lvl>
    </w:lvlOverride>
    <w:lvlOverride w:ilvl="5">
      <w:startOverride w:val="1"/>
      <w:lvl w:ilvl="5" w:tplc="04860BD2">
        <w:start w:val="1"/>
        <w:numFmt w:val="decimal"/>
        <w:lvlText w:val=""/>
        <w:lvlJc w:val="left"/>
      </w:lvl>
    </w:lvlOverride>
    <w:lvlOverride w:ilvl="6">
      <w:startOverride w:val="1"/>
      <w:lvl w:ilvl="6" w:tplc="B7F481D4">
        <w:start w:val="1"/>
        <w:numFmt w:val="decimal"/>
        <w:lvlText w:val=""/>
        <w:lvlJc w:val="left"/>
      </w:lvl>
    </w:lvlOverride>
    <w:lvlOverride w:ilvl="7">
      <w:startOverride w:val="1"/>
      <w:lvl w:ilvl="7" w:tplc="18968290">
        <w:start w:val="1"/>
        <w:numFmt w:val="decimal"/>
        <w:lvlText w:val=""/>
        <w:lvlJc w:val="left"/>
      </w:lvl>
    </w:lvlOverride>
    <w:lvlOverride w:ilvl="8">
      <w:startOverride w:val="1"/>
      <w:lvl w:ilvl="8" w:tplc="339E8E5E">
        <w:start w:val="1"/>
        <w:numFmt w:val="decimal"/>
        <w:lvlText w:val=""/>
        <w:lvlJc w:val="left"/>
      </w:lvl>
    </w:lvlOverride>
  </w:num>
  <w:num w:numId="2">
    <w:abstractNumId w:val="12"/>
    <w:lvlOverride w:ilvl="0">
      <w:startOverride w:val="1"/>
      <w:lvl w:ilvl="0" w:tplc="31945090">
        <w:start w:val="1"/>
        <w:numFmt w:val="lowerLetter"/>
        <w:lvlText w:val="%1)"/>
        <w:lvlJc w:val="left"/>
        <w:pPr>
          <w:ind w:left="144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161A4944">
        <w:start w:val="1"/>
        <w:numFmt w:val="decimal"/>
        <w:lvlText w:val=""/>
        <w:lvlJc w:val="left"/>
      </w:lvl>
    </w:lvlOverride>
    <w:lvlOverride w:ilvl="2">
      <w:startOverride w:val="1"/>
      <w:lvl w:ilvl="2" w:tplc="039A703E">
        <w:start w:val="1"/>
        <w:numFmt w:val="decimal"/>
        <w:lvlText w:val=""/>
        <w:lvlJc w:val="left"/>
      </w:lvl>
    </w:lvlOverride>
    <w:lvlOverride w:ilvl="3">
      <w:startOverride w:val="1"/>
      <w:lvl w:ilvl="3" w:tplc="7E6EC8BC">
        <w:start w:val="1"/>
        <w:numFmt w:val="decimal"/>
        <w:lvlText w:val=""/>
        <w:lvlJc w:val="left"/>
      </w:lvl>
    </w:lvlOverride>
    <w:lvlOverride w:ilvl="4">
      <w:startOverride w:val="1"/>
      <w:lvl w:ilvl="4" w:tplc="8344422C">
        <w:start w:val="1"/>
        <w:numFmt w:val="decimal"/>
        <w:lvlText w:val=""/>
        <w:lvlJc w:val="left"/>
      </w:lvl>
    </w:lvlOverride>
    <w:lvlOverride w:ilvl="5">
      <w:startOverride w:val="1"/>
      <w:lvl w:ilvl="5" w:tplc="111221FE">
        <w:start w:val="1"/>
        <w:numFmt w:val="decimal"/>
        <w:lvlText w:val=""/>
        <w:lvlJc w:val="left"/>
      </w:lvl>
    </w:lvlOverride>
    <w:lvlOverride w:ilvl="6">
      <w:startOverride w:val="1"/>
      <w:lvl w:ilvl="6" w:tplc="7062DCCA">
        <w:start w:val="1"/>
        <w:numFmt w:val="decimal"/>
        <w:lvlText w:val=""/>
        <w:lvlJc w:val="left"/>
      </w:lvl>
    </w:lvlOverride>
    <w:lvlOverride w:ilvl="7">
      <w:startOverride w:val="1"/>
      <w:lvl w:ilvl="7" w:tplc="F1EC9724">
        <w:start w:val="1"/>
        <w:numFmt w:val="decimal"/>
        <w:lvlText w:val=""/>
        <w:lvlJc w:val="left"/>
      </w:lvl>
    </w:lvlOverride>
    <w:lvlOverride w:ilvl="8">
      <w:startOverride w:val="1"/>
      <w:lvl w:ilvl="8" w:tplc="DB0A98E6">
        <w:start w:val="1"/>
        <w:numFmt w:val="decimal"/>
        <w:lvlText w:val=""/>
        <w:lvlJc w:val="left"/>
      </w:lvl>
    </w:lvlOverride>
  </w:num>
  <w:num w:numId="3">
    <w:abstractNumId w:val="0"/>
    <w:lvlOverride w:ilvl="0">
      <w:lvl w:ilvl="0" w:tplc="022CC77A">
        <w:start w:val="1"/>
        <w:numFmt w:val="upperRoman"/>
        <w:lvlText w:val="%1."/>
        <w:lvlJc w:val="left"/>
        <w:pPr>
          <w:ind w:left="851" w:hanging="567"/>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1">
      <w:lvl w:ilvl="1" w:tplc="28BC19CA">
        <w:start w:val="1"/>
        <w:numFmt w:val="lowerLetter"/>
        <w:lvlText w:val="%2."/>
        <w:lvlJc w:val="left"/>
        <w:pPr>
          <w:ind w:left="1252" w:hanging="248"/>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2">
      <w:lvl w:ilvl="2" w:tplc="B2E6C6F8">
        <w:start w:val="1"/>
        <w:numFmt w:val="lowerRoman"/>
        <w:suff w:val="nothing"/>
        <w:lvlText w:val="%3."/>
        <w:lvlJc w:val="left"/>
        <w:pPr>
          <w:ind w:left="1959" w:hanging="166"/>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3">
      <w:lvl w:ilvl="3" w:tplc="AC20B8AE">
        <w:start w:val="1"/>
        <w:numFmt w:val="decimal"/>
        <w:lvlText w:val="%4."/>
        <w:lvlJc w:val="left"/>
        <w:pPr>
          <w:ind w:left="2692" w:hanging="248"/>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4">
      <w:lvl w:ilvl="4" w:tplc="95EA9860">
        <w:start w:val="1"/>
        <w:numFmt w:val="lowerLetter"/>
        <w:lvlText w:val="%5."/>
        <w:lvlJc w:val="left"/>
        <w:pPr>
          <w:ind w:left="3412" w:hanging="248"/>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5">
      <w:lvl w:ilvl="5" w:tplc="04860BD2">
        <w:start w:val="1"/>
        <w:numFmt w:val="lowerRoman"/>
        <w:suff w:val="nothing"/>
        <w:lvlText w:val="%6."/>
        <w:lvlJc w:val="left"/>
        <w:pPr>
          <w:ind w:left="4119" w:hanging="166"/>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6">
      <w:lvl w:ilvl="6" w:tplc="B7F481D4">
        <w:start w:val="1"/>
        <w:numFmt w:val="decimal"/>
        <w:lvlText w:val="%7."/>
        <w:lvlJc w:val="left"/>
        <w:pPr>
          <w:ind w:left="4852" w:hanging="248"/>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7">
      <w:lvl w:ilvl="7" w:tplc="18968290">
        <w:start w:val="1"/>
        <w:numFmt w:val="lowerLetter"/>
        <w:lvlText w:val="%8."/>
        <w:lvlJc w:val="left"/>
        <w:pPr>
          <w:ind w:left="5572" w:hanging="248"/>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8">
      <w:lvl w:ilvl="8" w:tplc="339E8E5E">
        <w:start w:val="1"/>
        <w:numFmt w:val="lowerRoman"/>
        <w:suff w:val="nothing"/>
        <w:lvlText w:val="%9."/>
        <w:lvlJc w:val="left"/>
        <w:pPr>
          <w:ind w:left="6279" w:hanging="166"/>
        </w:pPr>
        <w:rPr>
          <w:rFonts w:hAnsi="Arial Unicode MS"/>
          <w:caps w:val="0"/>
          <w:smallCaps w:val="0"/>
          <w:strike w:val="0"/>
          <w:dstrike w:val="0"/>
          <w:color w:val="000000"/>
          <w:spacing w:val="0"/>
          <w:w w:val="100"/>
          <w:kern w:val="0"/>
          <w:position w:val="0"/>
          <w:highlight w:val="none"/>
          <w:u w:val="none"/>
          <w:effect w:val="none"/>
          <w:vertAlign w:val="baseline"/>
        </w:rPr>
      </w:lvl>
    </w:lvlOverride>
  </w:num>
  <w:num w:numId="4">
    <w:abstractNumId w:val="14"/>
    <w:lvlOverride w:ilvl="0">
      <w:startOverride w:val="1"/>
      <w:lvl w:ilvl="0" w:tplc="A300A51C">
        <w:start w:val="1"/>
        <w:numFmt w:val="lowerLetter"/>
        <w:lvlText w:val="%1)"/>
        <w:lvlJc w:val="left"/>
        <w:pPr>
          <w:ind w:left="144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B62AF4B8">
        <w:start w:val="1"/>
        <w:numFmt w:val="decimal"/>
        <w:lvlText w:val=""/>
        <w:lvlJc w:val="left"/>
      </w:lvl>
    </w:lvlOverride>
    <w:lvlOverride w:ilvl="2">
      <w:startOverride w:val="1"/>
      <w:lvl w:ilvl="2" w:tplc="DEBA47F0">
        <w:start w:val="1"/>
        <w:numFmt w:val="decimal"/>
        <w:lvlText w:val=""/>
        <w:lvlJc w:val="left"/>
      </w:lvl>
    </w:lvlOverride>
    <w:lvlOverride w:ilvl="3">
      <w:startOverride w:val="1"/>
      <w:lvl w:ilvl="3" w:tplc="2D0447C8">
        <w:start w:val="1"/>
        <w:numFmt w:val="decimal"/>
        <w:lvlText w:val=""/>
        <w:lvlJc w:val="left"/>
      </w:lvl>
    </w:lvlOverride>
    <w:lvlOverride w:ilvl="4">
      <w:startOverride w:val="1"/>
      <w:lvl w:ilvl="4" w:tplc="535C46A8">
        <w:start w:val="1"/>
        <w:numFmt w:val="decimal"/>
        <w:lvlText w:val=""/>
        <w:lvlJc w:val="left"/>
      </w:lvl>
    </w:lvlOverride>
    <w:lvlOverride w:ilvl="5">
      <w:startOverride w:val="1"/>
      <w:lvl w:ilvl="5" w:tplc="2D2A1F50">
        <w:start w:val="1"/>
        <w:numFmt w:val="decimal"/>
        <w:lvlText w:val=""/>
        <w:lvlJc w:val="left"/>
      </w:lvl>
    </w:lvlOverride>
    <w:lvlOverride w:ilvl="6">
      <w:startOverride w:val="1"/>
      <w:lvl w:ilvl="6" w:tplc="9000FADA">
        <w:start w:val="1"/>
        <w:numFmt w:val="decimal"/>
        <w:lvlText w:val=""/>
        <w:lvlJc w:val="left"/>
      </w:lvl>
    </w:lvlOverride>
    <w:lvlOverride w:ilvl="7">
      <w:startOverride w:val="1"/>
      <w:lvl w:ilvl="7" w:tplc="1C649F9C">
        <w:start w:val="1"/>
        <w:numFmt w:val="decimal"/>
        <w:lvlText w:val=""/>
        <w:lvlJc w:val="left"/>
      </w:lvl>
    </w:lvlOverride>
    <w:lvlOverride w:ilvl="8">
      <w:startOverride w:val="1"/>
      <w:lvl w:ilvl="8" w:tplc="AAECBA34">
        <w:start w:val="1"/>
        <w:numFmt w:val="decimal"/>
        <w:lvlText w:val=""/>
        <w:lvlJc w:val="left"/>
      </w:lvl>
    </w:lvlOverride>
  </w:num>
  <w:num w:numId="5">
    <w:abstractNumId w:val="0"/>
    <w:lvlOverride w:ilvl="0">
      <w:lvl w:ilvl="0" w:tplc="022CC77A">
        <w:start w:val="1"/>
        <w:numFmt w:val="upperRoman"/>
        <w:lvlText w:val="%1."/>
        <w:lvlJc w:val="left"/>
        <w:pPr>
          <w:ind w:left="851" w:hanging="567"/>
        </w:pPr>
        <w:rPr>
          <w:rFonts w:hAnsi="Arial Unicode MS"/>
          <w:b/>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28BC19CA">
        <w:start w:val="1"/>
        <w:numFmt w:val="lowerLetter"/>
        <w:lvlText w:val="%2."/>
        <w:lvlJc w:val="left"/>
        <w:pPr>
          <w:ind w:left="125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B2E6C6F8">
        <w:start w:val="1"/>
        <w:numFmt w:val="lowerRoman"/>
        <w:suff w:val="nothing"/>
        <w:lvlText w:val="%3."/>
        <w:lvlJc w:val="left"/>
        <w:pPr>
          <w:ind w:left="195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AC20B8AE">
        <w:start w:val="1"/>
        <w:numFmt w:val="decimal"/>
        <w:lvlText w:val="%4."/>
        <w:lvlJc w:val="left"/>
        <w:pPr>
          <w:ind w:left="269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95EA9860">
        <w:start w:val="1"/>
        <w:numFmt w:val="lowerLetter"/>
        <w:lvlText w:val="%5."/>
        <w:lvlJc w:val="left"/>
        <w:pPr>
          <w:ind w:left="341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04860BD2">
        <w:start w:val="1"/>
        <w:numFmt w:val="lowerRoman"/>
        <w:suff w:val="nothing"/>
        <w:lvlText w:val="%6."/>
        <w:lvlJc w:val="left"/>
        <w:pPr>
          <w:ind w:left="411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B7F481D4">
        <w:start w:val="1"/>
        <w:numFmt w:val="decimal"/>
        <w:lvlText w:val="%7."/>
        <w:lvlJc w:val="left"/>
        <w:pPr>
          <w:ind w:left="485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18968290">
        <w:start w:val="1"/>
        <w:numFmt w:val="lowerLetter"/>
        <w:lvlText w:val="%8."/>
        <w:lvlJc w:val="left"/>
        <w:pPr>
          <w:ind w:left="557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339E8E5E">
        <w:start w:val="1"/>
        <w:numFmt w:val="lowerRoman"/>
        <w:suff w:val="nothing"/>
        <w:lvlText w:val="%9."/>
        <w:lvlJc w:val="left"/>
        <w:pPr>
          <w:ind w:left="627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6">
    <w:abstractNumId w:val="4"/>
    <w:lvlOverride w:ilvl="0">
      <w:startOverride w:val="1"/>
      <w:lvl w:ilvl="0" w:tplc="71B833BC">
        <w:start w:val="1"/>
        <w:numFmt w:val="lowerLetter"/>
        <w:lvlText w:val="%1)"/>
        <w:lvlJc w:val="left"/>
        <w:pPr>
          <w:ind w:left="144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3F8C5ED8">
        <w:start w:val="1"/>
        <w:numFmt w:val="decimal"/>
        <w:lvlText w:val=""/>
        <w:lvlJc w:val="left"/>
      </w:lvl>
    </w:lvlOverride>
    <w:lvlOverride w:ilvl="2">
      <w:startOverride w:val="1"/>
      <w:lvl w:ilvl="2" w:tplc="D7902C08">
        <w:start w:val="1"/>
        <w:numFmt w:val="decimal"/>
        <w:lvlText w:val=""/>
        <w:lvlJc w:val="left"/>
      </w:lvl>
    </w:lvlOverride>
    <w:lvlOverride w:ilvl="3">
      <w:startOverride w:val="1"/>
      <w:lvl w:ilvl="3" w:tplc="9378CC2A">
        <w:start w:val="1"/>
        <w:numFmt w:val="decimal"/>
        <w:lvlText w:val=""/>
        <w:lvlJc w:val="left"/>
      </w:lvl>
    </w:lvlOverride>
    <w:lvlOverride w:ilvl="4">
      <w:startOverride w:val="1"/>
      <w:lvl w:ilvl="4" w:tplc="0D6E86A6">
        <w:start w:val="1"/>
        <w:numFmt w:val="decimal"/>
        <w:lvlText w:val=""/>
        <w:lvlJc w:val="left"/>
      </w:lvl>
    </w:lvlOverride>
    <w:lvlOverride w:ilvl="5">
      <w:startOverride w:val="1"/>
      <w:lvl w:ilvl="5" w:tplc="04CEB31A">
        <w:start w:val="1"/>
        <w:numFmt w:val="decimal"/>
        <w:lvlText w:val=""/>
        <w:lvlJc w:val="left"/>
      </w:lvl>
    </w:lvlOverride>
    <w:lvlOverride w:ilvl="6">
      <w:startOverride w:val="1"/>
      <w:lvl w:ilvl="6" w:tplc="851E4530">
        <w:start w:val="1"/>
        <w:numFmt w:val="decimal"/>
        <w:lvlText w:val=""/>
        <w:lvlJc w:val="left"/>
      </w:lvl>
    </w:lvlOverride>
    <w:lvlOverride w:ilvl="7">
      <w:startOverride w:val="1"/>
      <w:lvl w:ilvl="7" w:tplc="D0A048DE">
        <w:start w:val="1"/>
        <w:numFmt w:val="decimal"/>
        <w:lvlText w:val=""/>
        <w:lvlJc w:val="left"/>
      </w:lvl>
    </w:lvlOverride>
    <w:lvlOverride w:ilvl="8">
      <w:startOverride w:val="1"/>
      <w:lvl w:ilvl="8" w:tplc="CE3A41A2">
        <w:start w:val="1"/>
        <w:numFmt w:val="decimal"/>
        <w:lvlText w:val=""/>
        <w:lvlJc w:val="left"/>
      </w:lvl>
    </w:lvlOverride>
  </w:num>
  <w:num w:numId="7">
    <w:abstractNumId w:val="0"/>
    <w:lvlOverride w:ilvl="0">
      <w:lvl w:ilvl="0" w:tplc="022CC77A">
        <w:start w:val="1"/>
        <w:numFmt w:val="upperRoman"/>
        <w:lvlText w:val="%1."/>
        <w:lvlJc w:val="left"/>
        <w:pPr>
          <w:ind w:left="851" w:hanging="567"/>
        </w:pPr>
        <w:rPr>
          <w:rFonts w:hAnsi="Arial Unicode MS"/>
          <w:b/>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28BC19CA">
        <w:start w:val="1"/>
        <w:numFmt w:val="lowerLetter"/>
        <w:lvlText w:val="%2."/>
        <w:lvlJc w:val="left"/>
        <w:pPr>
          <w:ind w:left="125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B2E6C6F8">
        <w:start w:val="1"/>
        <w:numFmt w:val="lowerRoman"/>
        <w:suff w:val="nothing"/>
        <w:lvlText w:val="%3."/>
        <w:lvlJc w:val="left"/>
        <w:pPr>
          <w:ind w:left="195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AC20B8AE">
        <w:start w:val="1"/>
        <w:numFmt w:val="decimal"/>
        <w:lvlText w:val="%4."/>
        <w:lvlJc w:val="left"/>
        <w:pPr>
          <w:ind w:left="269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95EA9860">
        <w:start w:val="1"/>
        <w:numFmt w:val="lowerLetter"/>
        <w:lvlText w:val="%5."/>
        <w:lvlJc w:val="left"/>
        <w:pPr>
          <w:ind w:left="341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04860BD2">
        <w:start w:val="1"/>
        <w:numFmt w:val="lowerRoman"/>
        <w:suff w:val="nothing"/>
        <w:lvlText w:val="%6."/>
        <w:lvlJc w:val="left"/>
        <w:pPr>
          <w:ind w:left="411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B7F481D4">
        <w:start w:val="1"/>
        <w:numFmt w:val="decimal"/>
        <w:lvlText w:val="%7."/>
        <w:lvlJc w:val="left"/>
        <w:pPr>
          <w:ind w:left="485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18968290">
        <w:start w:val="1"/>
        <w:numFmt w:val="lowerLetter"/>
        <w:lvlText w:val="%8."/>
        <w:lvlJc w:val="left"/>
        <w:pPr>
          <w:ind w:left="557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339E8E5E">
        <w:start w:val="1"/>
        <w:numFmt w:val="lowerRoman"/>
        <w:suff w:val="nothing"/>
        <w:lvlText w:val="%9."/>
        <w:lvlJc w:val="left"/>
        <w:pPr>
          <w:ind w:left="627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8">
    <w:abstractNumId w:val="13"/>
    <w:lvlOverride w:ilvl="0">
      <w:startOverride w:val="1"/>
      <w:lvl w:ilvl="0" w:tplc="06BCAF16">
        <w:start w:val="1"/>
        <w:numFmt w:val="lowerLetter"/>
        <w:lvlText w:val="%1)"/>
        <w:lvlJc w:val="left"/>
        <w:pPr>
          <w:ind w:left="144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94CA7B5E">
        <w:start w:val="1"/>
        <w:numFmt w:val="decimal"/>
        <w:lvlText w:val=""/>
        <w:lvlJc w:val="left"/>
      </w:lvl>
    </w:lvlOverride>
    <w:lvlOverride w:ilvl="2">
      <w:startOverride w:val="1"/>
      <w:lvl w:ilvl="2" w:tplc="5AEEEF1A">
        <w:start w:val="1"/>
        <w:numFmt w:val="decimal"/>
        <w:lvlText w:val=""/>
        <w:lvlJc w:val="left"/>
      </w:lvl>
    </w:lvlOverride>
    <w:lvlOverride w:ilvl="3">
      <w:startOverride w:val="1"/>
      <w:lvl w:ilvl="3" w:tplc="594AF24E">
        <w:start w:val="1"/>
        <w:numFmt w:val="decimal"/>
        <w:lvlText w:val=""/>
        <w:lvlJc w:val="left"/>
      </w:lvl>
    </w:lvlOverride>
    <w:lvlOverride w:ilvl="4">
      <w:startOverride w:val="1"/>
      <w:lvl w:ilvl="4" w:tplc="3C5E7662">
        <w:start w:val="1"/>
        <w:numFmt w:val="decimal"/>
        <w:lvlText w:val=""/>
        <w:lvlJc w:val="left"/>
      </w:lvl>
    </w:lvlOverride>
    <w:lvlOverride w:ilvl="5">
      <w:startOverride w:val="1"/>
      <w:lvl w:ilvl="5" w:tplc="E9B6A6B8">
        <w:start w:val="1"/>
        <w:numFmt w:val="decimal"/>
        <w:lvlText w:val=""/>
        <w:lvlJc w:val="left"/>
      </w:lvl>
    </w:lvlOverride>
    <w:lvlOverride w:ilvl="6">
      <w:startOverride w:val="1"/>
      <w:lvl w:ilvl="6" w:tplc="51D25372">
        <w:start w:val="1"/>
        <w:numFmt w:val="decimal"/>
        <w:lvlText w:val=""/>
        <w:lvlJc w:val="left"/>
      </w:lvl>
    </w:lvlOverride>
    <w:lvlOverride w:ilvl="7">
      <w:startOverride w:val="1"/>
      <w:lvl w:ilvl="7" w:tplc="BF50F594">
        <w:start w:val="1"/>
        <w:numFmt w:val="decimal"/>
        <w:lvlText w:val=""/>
        <w:lvlJc w:val="left"/>
      </w:lvl>
    </w:lvlOverride>
    <w:lvlOverride w:ilvl="8">
      <w:startOverride w:val="1"/>
      <w:lvl w:ilvl="8" w:tplc="D2C0C720">
        <w:start w:val="1"/>
        <w:numFmt w:val="decimal"/>
        <w:lvlText w:val=""/>
        <w:lvlJc w:val="left"/>
      </w:lvl>
    </w:lvlOverride>
  </w:num>
  <w:num w:numId="9">
    <w:abstractNumId w:val="0"/>
    <w:lvlOverride w:ilvl="0">
      <w:lvl w:ilvl="0" w:tplc="022CC77A">
        <w:start w:val="1"/>
        <w:numFmt w:val="upperRoman"/>
        <w:lvlText w:val="%1."/>
        <w:lvlJc w:val="left"/>
        <w:pPr>
          <w:ind w:left="851" w:hanging="567"/>
        </w:pPr>
        <w:rPr>
          <w:rFonts w:hAnsi="Arial Unicode MS"/>
          <w:b/>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28BC19CA">
        <w:start w:val="1"/>
        <w:numFmt w:val="lowerLetter"/>
        <w:lvlText w:val="%2."/>
        <w:lvlJc w:val="left"/>
        <w:pPr>
          <w:ind w:left="125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B2E6C6F8">
        <w:start w:val="1"/>
        <w:numFmt w:val="lowerRoman"/>
        <w:suff w:val="nothing"/>
        <w:lvlText w:val="%3."/>
        <w:lvlJc w:val="left"/>
        <w:pPr>
          <w:ind w:left="195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AC20B8AE">
        <w:start w:val="1"/>
        <w:numFmt w:val="decimal"/>
        <w:lvlText w:val="%4."/>
        <w:lvlJc w:val="left"/>
        <w:pPr>
          <w:ind w:left="269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95EA9860">
        <w:start w:val="1"/>
        <w:numFmt w:val="lowerLetter"/>
        <w:lvlText w:val="%5."/>
        <w:lvlJc w:val="left"/>
        <w:pPr>
          <w:ind w:left="341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04860BD2">
        <w:start w:val="1"/>
        <w:numFmt w:val="lowerRoman"/>
        <w:suff w:val="nothing"/>
        <w:lvlText w:val="%6."/>
        <w:lvlJc w:val="left"/>
        <w:pPr>
          <w:ind w:left="411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B7F481D4">
        <w:start w:val="1"/>
        <w:numFmt w:val="decimal"/>
        <w:lvlText w:val="%7."/>
        <w:lvlJc w:val="left"/>
        <w:pPr>
          <w:ind w:left="485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18968290">
        <w:start w:val="1"/>
        <w:numFmt w:val="lowerLetter"/>
        <w:lvlText w:val="%8."/>
        <w:lvlJc w:val="left"/>
        <w:pPr>
          <w:ind w:left="557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339E8E5E">
        <w:start w:val="1"/>
        <w:numFmt w:val="lowerRoman"/>
        <w:suff w:val="nothing"/>
        <w:lvlText w:val="%9."/>
        <w:lvlJc w:val="left"/>
        <w:pPr>
          <w:ind w:left="627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0">
    <w:abstractNumId w:val="3"/>
    <w:lvlOverride w:ilvl="0">
      <w:startOverride w:val="1"/>
      <w:lvl w:ilvl="0" w:tplc="A5042068">
        <w:start w:val="1"/>
        <w:numFmt w:val="lowerLetter"/>
        <w:lvlText w:val="%1)"/>
        <w:lvlJc w:val="left"/>
        <w:pPr>
          <w:ind w:left="144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9640A55A">
        <w:start w:val="1"/>
        <w:numFmt w:val="decimal"/>
        <w:lvlText w:val=""/>
        <w:lvlJc w:val="left"/>
      </w:lvl>
    </w:lvlOverride>
    <w:lvlOverride w:ilvl="2">
      <w:startOverride w:val="1"/>
      <w:lvl w:ilvl="2" w:tplc="E81E5224">
        <w:start w:val="1"/>
        <w:numFmt w:val="decimal"/>
        <w:lvlText w:val=""/>
        <w:lvlJc w:val="left"/>
      </w:lvl>
    </w:lvlOverride>
    <w:lvlOverride w:ilvl="3">
      <w:startOverride w:val="1"/>
      <w:lvl w:ilvl="3" w:tplc="B164DF74">
        <w:start w:val="1"/>
        <w:numFmt w:val="decimal"/>
        <w:lvlText w:val=""/>
        <w:lvlJc w:val="left"/>
      </w:lvl>
    </w:lvlOverride>
    <w:lvlOverride w:ilvl="4">
      <w:startOverride w:val="1"/>
      <w:lvl w:ilvl="4" w:tplc="F10883E4">
        <w:start w:val="1"/>
        <w:numFmt w:val="decimal"/>
        <w:lvlText w:val=""/>
        <w:lvlJc w:val="left"/>
      </w:lvl>
    </w:lvlOverride>
    <w:lvlOverride w:ilvl="5">
      <w:startOverride w:val="1"/>
      <w:lvl w:ilvl="5" w:tplc="32C29812">
        <w:start w:val="1"/>
        <w:numFmt w:val="decimal"/>
        <w:lvlText w:val=""/>
        <w:lvlJc w:val="left"/>
      </w:lvl>
    </w:lvlOverride>
    <w:lvlOverride w:ilvl="6">
      <w:startOverride w:val="1"/>
      <w:lvl w:ilvl="6" w:tplc="959ABBFE">
        <w:start w:val="1"/>
        <w:numFmt w:val="decimal"/>
        <w:lvlText w:val=""/>
        <w:lvlJc w:val="left"/>
      </w:lvl>
    </w:lvlOverride>
    <w:lvlOverride w:ilvl="7">
      <w:startOverride w:val="1"/>
      <w:lvl w:ilvl="7" w:tplc="8ED2B2B8">
        <w:start w:val="1"/>
        <w:numFmt w:val="decimal"/>
        <w:lvlText w:val=""/>
        <w:lvlJc w:val="left"/>
      </w:lvl>
    </w:lvlOverride>
    <w:lvlOverride w:ilvl="8">
      <w:startOverride w:val="1"/>
      <w:lvl w:ilvl="8" w:tplc="CFCEC5FA">
        <w:start w:val="1"/>
        <w:numFmt w:val="decimal"/>
        <w:lvlText w:val=""/>
        <w:lvlJc w:val="left"/>
      </w:lvl>
    </w:lvlOverride>
  </w:num>
  <w:num w:numId="11">
    <w:abstractNumId w:val="0"/>
    <w:lvlOverride w:ilvl="0">
      <w:lvl w:ilvl="0" w:tplc="022CC77A">
        <w:start w:val="1"/>
        <w:numFmt w:val="upperRoman"/>
        <w:lvlText w:val="%1."/>
        <w:lvlJc w:val="left"/>
        <w:pPr>
          <w:ind w:left="851" w:hanging="567"/>
        </w:pPr>
        <w:rPr>
          <w:rFonts w:hAnsi="Arial Unicode MS"/>
          <w:b/>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28BC19CA">
        <w:start w:val="1"/>
        <w:numFmt w:val="lowerLetter"/>
        <w:lvlText w:val="%2."/>
        <w:lvlJc w:val="left"/>
        <w:pPr>
          <w:ind w:left="125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B2E6C6F8">
        <w:start w:val="1"/>
        <w:numFmt w:val="lowerRoman"/>
        <w:suff w:val="nothing"/>
        <w:lvlText w:val="%3."/>
        <w:lvlJc w:val="left"/>
        <w:pPr>
          <w:ind w:left="195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AC20B8AE">
        <w:start w:val="1"/>
        <w:numFmt w:val="decimal"/>
        <w:lvlText w:val="%4."/>
        <w:lvlJc w:val="left"/>
        <w:pPr>
          <w:ind w:left="269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95EA9860">
        <w:start w:val="1"/>
        <w:numFmt w:val="lowerLetter"/>
        <w:lvlText w:val="%5."/>
        <w:lvlJc w:val="left"/>
        <w:pPr>
          <w:ind w:left="341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04860BD2">
        <w:start w:val="1"/>
        <w:numFmt w:val="lowerRoman"/>
        <w:suff w:val="nothing"/>
        <w:lvlText w:val="%6."/>
        <w:lvlJc w:val="left"/>
        <w:pPr>
          <w:ind w:left="411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B7F481D4">
        <w:start w:val="1"/>
        <w:numFmt w:val="decimal"/>
        <w:lvlText w:val="%7."/>
        <w:lvlJc w:val="left"/>
        <w:pPr>
          <w:ind w:left="485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18968290">
        <w:start w:val="1"/>
        <w:numFmt w:val="lowerLetter"/>
        <w:lvlText w:val="%8."/>
        <w:lvlJc w:val="left"/>
        <w:pPr>
          <w:ind w:left="557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339E8E5E">
        <w:start w:val="1"/>
        <w:numFmt w:val="lowerRoman"/>
        <w:suff w:val="nothing"/>
        <w:lvlText w:val="%9."/>
        <w:lvlJc w:val="left"/>
        <w:pPr>
          <w:ind w:left="627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5"/>
  </w:num>
  <w:num w:numId="16">
    <w:abstractNumId w:val="6"/>
  </w:num>
  <w:num w:numId="17">
    <w:abstractNumId w:val="8"/>
  </w:num>
  <w:num w:numId="18">
    <w:abstractNumId w:val="9"/>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3D0"/>
    <w:rsid w:val="00035A7F"/>
    <w:rsid w:val="003641D4"/>
    <w:rsid w:val="004B71AD"/>
    <w:rsid w:val="005D6EA3"/>
    <w:rsid w:val="005E62E6"/>
    <w:rsid w:val="007E6930"/>
    <w:rsid w:val="008116B4"/>
    <w:rsid w:val="0085703B"/>
    <w:rsid w:val="009D6F20"/>
    <w:rsid w:val="00A84A59"/>
    <w:rsid w:val="00AB53D5"/>
    <w:rsid w:val="00C635F4"/>
    <w:rsid w:val="00D73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08394"/>
  <w15:chartTrackingRefBased/>
  <w15:docId w15:val="{E7E015B8-D3A7-4F69-927A-92CC3343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3D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D733D0"/>
    <w:pPr>
      <w:tabs>
        <w:tab w:val="center" w:pos="4252"/>
        <w:tab w:val="right" w:pos="8504"/>
      </w:tabs>
      <w:spacing w:after="0" w:line="240" w:lineRule="auto"/>
    </w:pPr>
    <w:rPr>
      <w:lang w:val="es-ES"/>
    </w:r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uiPriority w:val="99"/>
    <w:rsid w:val="00D733D0"/>
    <w:rPr>
      <w:rFonts w:ascii="Calibri" w:eastAsia="Calibri" w:hAnsi="Calibri" w:cs="Times New Roman"/>
      <w:lang w:val="es-ES"/>
    </w:rPr>
  </w:style>
  <w:style w:type="paragraph" w:styleId="NormalWeb">
    <w:name w:val="Normal (Web)"/>
    <w:aliases w:val="Normal (Web) Car1,Normal (Web) Car Car,Normal (Web) Car1 Car Car,Normal (Web) Car Car Car,Normal (Web) Car Car Car Car,Car Car Car,Normal (Web) Car1 Car Car Car Car,Normal (Web) Car Car Car Car Car Car Car Car Car Car"/>
    <w:basedOn w:val="Normal"/>
    <w:link w:val="NormalWebCar"/>
    <w:uiPriority w:val="99"/>
    <w:unhideWhenUsed/>
    <w:rsid w:val="00D733D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WebCar">
    <w:name w:val="Normal (Web) Car"/>
    <w:aliases w:val="Normal (Web) Car1 Car,Normal (Web) Car Car Car1,Normal (Web) Car1 Car Car Car,Normal (Web) Car Car Car Car1,Normal (Web) Car Car Car Car Car,Car Car Car Car1,Normal (Web) Car1 Car Car Car Car Car"/>
    <w:link w:val="NormalWeb"/>
    <w:uiPriority w:val="99"/>
    <w:locked/>
    <w:rsid w:val="00D733D0"/>
    <w:rPr>
      <w:rFonts w:ascii="Times New Roman" w:eastAsia="Times New Roman" w:hAnsi="Times New Roman" w:cs="Times New Roman"/>
      <w:sz w:val="24"/>
      <w:szCs w:val="24"/>
      <w:lang w:eastAsia="es-MX"/>
    </w:rPr>
  </w:style>
  <w:style w:type="paragraph" w:styleId="Sinespaciado">
    <w:name w:val="No Spacing"/>
    <w:aliases w:val="MAPAS,Evidencias"/>
    <w:link w:val="SinespaciadoCar"/>
    <w:uiPriority w:val="1"/>
    <w:qFormat/>
    <w:rsid w:val="00D733D0"/>
    <w:pPr>
      <w:spacing w:after="0" w:line="240" w:lineRule="auto"/>
    </w:pPr>
    <w:rPr>
      <w:rFonts w:ascii="Cambria" w:eastAsia="Cambria" w:hAnsi="Cambria" w:cs="Times New Roman"/>
    </w:rPr>
  </w:style>
  <w:style w:type="character" w:customStyle="1" w:styleId="SinespaciadoCar">
    <w:name w:val="Sin espaciado Car"/>
    <w:aliases w:val="MAPAS Car,Evidencias Car"/>
    <w:link w:val="Sinespaciado"/>
    <w:uiPriority w:val="1"/>
    <w:locked/>
    <w:rsid w:val="00D733D0"/>
    <w:rPr>
      <w:rFonts w:ascii="Cambria" w:eastAsia="Cambria" w:hAnsi="Cambria" w:cs="Times New Roman"/>
    </w:rPr>
  </w:style>
  <w:style w:type="paragraph" w:styleId="Prrafodelista">
    <w:name w:val="List Paragraph"/>
    <w:aliases w:val="viñetas,4 Párrafo de lista,Figuras,Dot pt,No Spacing1,List Paragraph Char Char Char,Indicator Text,List Paragraph1,Numbered Para 1,DH1,Colorful List - Accent 11,Bullet 1,F5 List Paragraph,Bullet Points,List Paragraph,lp1,Normal Fv"/>
    <w:basedOn w:val="Normal"/>
    <w:link w:val="PrrafodelistaCar"/>
    <w:uiPriority w:val="34"/>
    <w:qFormat/>
    <w:rsid w:val="00D733D0"/>
    <w:pPr>
      <w:ind w:left="720"/>
      <w:contextualSpacing/>
    </w:pPr>
  </w:style>
  <w:style w:type="character" w:customStyle="1" w:styleId="PrrafodelistaCar">
    <w:name w:val="Párrafo de lista Car"/>
    <w:aliases w:val="viñetas Car,4 Párrafo de lista Car,Figuras Car,Dot pt Car,No Spacing1 Car,List Paragraph Char Char Char Car,Indicator Text Car,List Paragraph1 Car,Numbered Para 1 Car,DH1 Car,Colorful List - Accent 11 Car,Bullet 1 Car,lp1 Car"/>
    <w:link w:val="Prrafodelista"/>
    <w:uiPriority w:val="34"/>
    <w:qFormat/>
    <w:locked/>
    <w:rsid w:val="00D733D0"/>
    <w:rPr>
      <w:rFonts w:ascii="Calibri" w:eastAsia="Calibri" w:hAnsi="Calibri" w:cs="Times New Roman"/>
    </w:rPr>
  </w:style>
  <w:style w:type="paragraph" w:styleId="Piedepgina">
    <w:name w:val="footer"/>
    <w:basedOn w:val="Normal"/>
    <w:link w:val="PiedepginaCar"/>
    <w:uiPriority w:val="99"/>
    <w:unhideWhenUsed/>
    <w:rsid w:val="00D73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3D0"/>
    <w:rPr>
      <w:rFonts w:ascii="Calibri" w:eastAsia="Calibri" w:hAnsi="Calibri" w:cs="Times New Roman"/>
    </w:rPr>
  </w:style>
  <w:style w:type="character" w:styleId="Hipervnculo">
    <w:name w:val="Hyperlink"/>
    <w:unhideWhenUsed/>
    <w:rsid w:val="00D733D0"/>
    <w:rPr>
      <w:color w:val="0563C1"/>
      <w:u w:val="single"/>
    </w:rPr>
  </w:style>
  <w:style w:type="character" w:customStyle="1" w:styleId="Mencinsinresolver1">
    <w:name w:val="Mención sin resolver1"/>
    <w:basedOn w:val="Fuentedeprrafopredeter"/>
    <w:uiPriority w:val="99"/>
    <w:semiHidden/>
    <w:unhideWhenUsed/>
    <w:rsid w:val="00D733D0"/>
    <w:rPr>
      <w:color w:val="605E5C"/>
      <w:shd w:val="clear" w:color="auto" w:fill="E1DFDD"/>
    </w:rPr>
  </w:style>
  <w:style w:type="paragraph" w:styleId="Textoindependiente">
    <w:name w:val="Body Text"/>
    <w:basedOn w:val="Normal"/>
    <w:link w:val="TextoindependienteCar"/>
    <w:rsid w:val="003641D4"/>
    <w:pPr>
      <w:spacing w:after="0" w:line="240" w:lineRule="auto"/>
      <w:jc w:val="both"/>
    </w:pPr>
    <w:rPr>
      <w:rFonts w:ascii="Arial" w:eastAsia="Times New Roman" w:hAnsi="Arial"/>
      <w:sz w:val="24"/>
      <w:szCs w:val="20"/>
      <w:lang w:val="es-ES" w:eastAsia="es-ES"/>
    </w:rPr>
  </w:style>
  <w:style w:type="character" w:customStyle="1" w:styleId="TextoindependienteCar">
    <w:name w:val="Texto independiente Car"/>
    <w:basedOn w:val="Fuentedeprrafopredeter"/>
    <w:link w:val="Textoindependiente"/>
    <w:rsid w:val="003641D4"/>
    <w:rPr>
      <w:rFonts w:ascii="Arial" w:eastAsia="Times New Roman" w:hAnsi="Arial" w:cs="Times New Roman"/>
      <w:sz w:val="24"/>
      <w:szCs w:val="20"/>
      <w:lang w:val="es-ES" w:eastAsia="es-ES"/>
    </w:rPr>
  </w:style>
  <w:style w:type="paragraph" w:customStyle="1" w:styleId="Texto">
    <w:name w:val="Texto"/>
    <w:rsid w:val="003641D4"/>
    <w:pPr>
      <w:spacing w:after="101" w:line="216" w:lineRule="exact"/>
      <w:ind w:firstLine="288"/>
      <w:jc w:val="both"/>
    </w:pPr>
    <w:rPr>
      <w:rFonts w:ascii="Arial" w:eastAsia="Arial Unicode MS" w:hAnsi="Arial" w:cs="Arial Unicode MS"/>
      <w:color w:val="000000"/>
      <w:sz w:val="18"/>
      <w:szCs w:val="18"/>
      <w:u w:color="000000"/>
      <w:lang w:val="es-ES_tradnl" w:eastAsia="es-MX"/>
    </w:rPr>
  </w:style>
  <w:style w:type="paragraph" w:customStyle="1" w:styleId="Cuerpo">
    <w:name w:val="Cuerpo"/>
    <w:rsid w:val="003641D4"/>
    <w:pPr>
      <w:spacing w:line="254" w:lineRule="auto"/>
    </w:pPr>
    <w:rPr>
      <w:rFonts w:ascii="Calibri" w:eastAsia="Calibri" w:hAnsi="Calibri" w:cs="Calibri"/>
      <w:color w:val="000000"/>
      <w:u w:color="000000"/>
      <w:lang w:eastAsia="es-MX"/>
    </w:rPr>
  </w:style>
  <w:style w:type="character" w:customStyle="1" w:styleId="Ninguno">
    <w:name w:val="Ninguno"/>
    <w:rsid w:val="003641D4"/>
  </w:style>
  <w:style w:type="numbering" w:customStyle="1" w:styleId="Estiloimportado4">
    <w:name w:val="Estilo importado 4"/>
    <w:rsid w:val="003641D4"/>
    <w:pPr>
      <w:numPr>
        <w:numId w:val="13"/>
      </w:numPr>
    </w:pPr>
  </w:style>
  <w:style w:type="numbering" w:customStyle="1" w:styleId="Estiloimportado3">
    <w:name w:val="Estilo importado 3"/>
    <w:rsid w:val="003641D4"/>
    <w:pPr>
      <w:numPr>
        <w:numId w:val="14"/>
      </w:numPr>
    </w:pPr>
  </w:style>
  <w:style w:type="numbering" w:customStyle="1" w:styleId="Estiloimportado5">
    <w:name w:val="Estilo importado 5"/>
    <w:rsid w:val="003641D4"/>
    <w:pPr>
      <w:numPr>
        <w:numId w:val="15"/>
      </w:numPr>
    </w:pPr>
  </w:style>
  <w:style w:type="numbering" w:customStyle="1" w:styleId="Estiloimportado8">
    <w:name w:val="Estilo importado 8"/>
    <w:rsid w:val="003641D4"/>
    <w:pPr>
      <w:numPr>
        <w:numId w:val="16"/>
      </w:numPr>
    </w:pPr>
  </w:style>
  <w:style w:type="numbering" w:customStyle="1" w:styleId="Estiloimportado6">
    <w:name w:val="Estilo importado 6"/>
    <w:rsid w:val="003641D4"/>
    <w:pPr>
      <w:numPr>
        <w:numId w:val="17"/>
      </w:numPr>
    </w:pPr>
  </w:style>
  <w:style w:type="numbering" w:customStyle="1" w:styleId="Estiloimportado9">
    <w:name w:val="Estilo importado 9"/>
    <w:rsid w:val="003641D4"/>
    <w:pPr>
      <w:numPr>
        <w:numId w:val="18"/>
      </w:numPr>
    </w:pPr>
  </w:style>
  <w:style w:type="numbering" w:customStyle="1" w:styleId="Estiloimportado2">
    <w:name w:val="Estilo importado 2"/>
    <w:rsid w:val="003641D4"/>
    <w:pPr>
      <w:numPr>
        <w:numId w:val="19"/>
      </w:numPr>
    </w:pPr>
  </w:style>
  <w:style w:type="paragraph" w:styleId="Textonotapie">
    <w:name w:val="footnote text"/>
    <w:basedOn w:val="Normal"/>
    <w:link w:val="TextonotapieCar"/>
    <w:uiPriority w:val="99"/>
    <w:semiHidden/>
    <w:unhideWhenUsed/>
    <w:rsid w:val="003641D4"/>
    <w:rPr>
      <w:sz w:val="20"/>
      <w:szCs w:val="20"/>
    </w:rPr>
  </w:style>
  <w:style w:type="character" w:customStyle="1" w:styleId="TextonotapieCar">
    <w:name w:val="Texto nota pie Car"/>
    <w:basedOn w:val="Fuentedeprrafopredeter"/>
    <w:link w:val="Textonotapie"/>
    <w:uiPriority w:val="99"/>
    <w:semiHidden/>
    <w:rsid w:val="003641D4"/>
    <w:rPr>
      <w:rFonts w:ascii="Calibri" w:eastAsia="Calibri" w:hAnsi="Calibri" w:cs="Times New Roman"/>
      <w:sz w:val="20"/>
      <w:szCs w:val="20"/>
    </w:rPr>
  </w:style>
  <w:style w:type="character" w:styleId="Refdenotaalpie">
    <w:name w:val="footnote reference"/>
    <w:uiPriority w:val="99"/>
    <w:semiHidden/>
    <w:unhideWhenUsed/>
    <w:rsid w:val="003641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82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CAC11-723A-4BC4-9517-0CB618B1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2694</Words>
  <Characters>14822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Legistel</dc:creator>
  <cp:keywords/>
  <dc:description/>
  <cp:lastModifiedBy>PRODESK HP</cp:lastModifiedBy>
  <cp:revision>4</cp:revision>
  <cp:lastPrinted>2021-07-07T18:27:00Z</cp:lastPrinted>
  <dcterms:created xsi:type="dcterms:W3CDTF">2022-08-29T18:23:00Z</dcterms:created>
  <dcterms:modified xsi:type="dcterms:W3CDTF">2022-08-29T18:25:00Z</dcterms:modified>
</cp:coreProperties>
</file>